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3C11D" w14:textId="77777777" w:rsidR="00702F78" w:rsidRDefault="007F0AB1">
      <w:pPr>
        <w:pStyle w:val="Heading1"/>
      </w:pPr>
      <w:r>
        <w:t>RISK WARNING, DISCLAIMER AND INDEMNITY</w:t>
      </w:r>
    </w:p>
    <w:p w14:paraId="43042989" w14:textId="77777777" w:rsidR="00702F78" w:rsidRDefault="007F0AB1">
      <w:pPr>
        <w:spacing w:before="189"/>
        <w:ind w:left="1447" w:right="1447"/>
        <w:jc w:val="center"/>
        <w:rPr>
          <w:b/>
          <w:sz w:val="26"/>
        </w:rPr>
      </w:pPr>
      <w:r>
        <w:rPr>
          <w:b/>
          <w:sz w:val="26"/>
        </w:rPr>
        <w:t>SIGNS (Victoria)</w:t>
      </w:r>
    </w:p>
    <w:p w14:paraId="11BA48DC" w14:textId="77777777" w:rsidR="00702F78" w:rsidRDefault="00702F78">
      <w:pPr>
        <w:pStyle w:val="BodyText"/>
        <w:spacing w:before="11"/>
        <w:rPr>
          <w:b/>
          <w:sz w:val="15"/>
        </w:rPr>
      </w:pPr>
    </w:p>
    <w:p w14:paraId="3289DC77" w14:textId="77777777" w:rsidR="00702F78" w:rsidRDefault="007F0AB1">
      <w:pPr>
        <w:ind w:left="6581"/>
        <w:rPr>
          <w:sz w:val="19"/>
        </w:rPr>
      </w:pPr>
      <w:r>
        <w:rPr>
          <w:color w:val="A6A6A6"/>
          <w:sz w:val="19"/>
        </w:rPr>
        <w:t>Version – August 2019</w:t>
      </w:r>
    </w:p>
    <w:p w14:paraId="6DDB9213" w14:textId="77777777" w:rsidR="00702F78" w:rsidRDefault="007F0AB1">
      <w:pPr>
        <w:spacing w:before="164" w:line="321" w:lineRule="auto"/>
        <w:ind w:left="492" w:right="491"/>
        <w:jc w:val="both"/>
        <w:rPr>
          <w:b/>
        </w:rPr>
      </w:pPr>
      <w:r>
        <w:rPr>
          <w:b/>
          <w:w w:val="105"/>
        </w:rPr>
        <w:t>Motor Sport Activities are inherently dangerous recreational activities and there is significant risk of injury, disability or death.</w:t>
      </w:r>
    </w:p>
    <w:p w14:paraId="1B7FE2BC" w14:textId="77777777" w:rsidR="00702F78" w:rsidRDefault="007F0AB1">
      <w:pPr>
        <w:pStyle w:val="Heading2"/>
        <w:spacing w:before="84" w:line="309" w:lineRule="auto"/>
        <w:ind w:right="490"/>
        <w:jc w:val="both"/>
      </w:pPr>
      <w:r>
        <w:t>If you do not wish to be exposed to such risks, then you should not attend at or participate in Motor Sport Activities.</w:t>
      </w:r>
    </w:p>
    <w:p w14:paraId="1429F548" w14:textId="77777777" w:rsidR="00702F78" w:rsidRDefault="007F0AB1">
      <w:pPr>
        <w:spacing w:before="93" w:line="309" w:lineRule="auto"/>
        <w:ind w:left="492" w:right="487"/>
        <w:jc w:val="both"/>
        <w:rPr>
          <w:sz w:val="19"/>
        </w:rPr>
      </w:pPr>
      <w:r>
        <w:rPr>
          <w:b/>
          <w:sz w:val="19"/>
        </w:rPr>
        <w:t>WA</w:t>
      </w:r>
      <w:r>
        <w:rPr>
          <w:b/>
          <w:sz w:val="19"/>
        </w:rPr>
        <w:t xml:space="preserve">RNING: </w:t>
      </w:r>
      <w:r>
        <w:rPr>
          <w:sz w:val="19"/>
        </w:rPr>
        <w:t xml:space="preserve">If you participate in these activities your rights to sue the supplier under the </w:t>
      </w:r>
      <w:r>
        <w:rPr>
          <w:b/>
          <w:sz w:val="19"/>
        </w:rPr>
        <w:t xml:space="preserve">Competition and Consumer Act 2010 </w:t>
      </w:r>
      <w:r>
        <w:rPr>
          <w:sz w:val="19"/>
        </w:rPr>
        <w:t xml:space="preserve">and/or the </w:t>
      </w:r>
      <w:r>
        <w:rPr>
          <w:b/>
          <w:sz w:val="19"/>
        </w:rPr>
        <w:t>Australian Consumer Law and Fair Trading</w:t>
      </w:r>
      <w:r>
        <w:rPr>
          <w:b/>
          <w:spacing w:val="-5"/>
          <w:sz w:val="19"/>
        </w:rPr>
        <w:t xml:space="preserve"> </w:t>
      </w:r>
      <w:r>
        <w:rPr>
          <w:b/>
          <w:sz w:val="19"/>
        </w:rPr>
        <w:t>Act</w:t>
      </w:r>
      <w:r>
        <w:rPr>
          <w:b/>
          <w:spacing w:val="-5"/>
          <w:sz w:val="19"/>
        </w:rPr>
        <w:t xml:space="preserve"> </w:t>
      </w:r>
      <w:r>
        <w:rPr>
          <w:b/>
          <w:sz w:val="19"/>
        </w:rPr>
        <w:t>2012</w:t>
      </w:r>
      <w:r>
        <w:rPr>
          <w:b/>
          <w:spacing w:val="-5"/>
          <w:sz w:val="19"/>
        </w:rPr>
        <w:t xml:space="preserve"> </w:t>
      </w:r>
      <w:r>
        <w:rPr>
          <w:sz w:val="19"/>
        </w:rPr>
        <w:t>if</w:t>
      </w:r>
      <w:r>
        <w:rPr>
          <w:spacing w:val="-4"/>
          <w:sz w:val="19"/>
        </w:rPr>
        <w:t xml:space="preserve"> </w:t>
      </w:r>
      <w:r>
        <w:rPr>
          <w:sz w:val="19"/>
        </w:rPr>
        <w:t>you</w:t>
      </w:r>
      <w:r>
        <w:rPr>
          <w:spacing w:val="-6"/>
          <w:sz w:val="19"/>
        </w:rPr>
        <w:t xml:space="preserve"> </w:t>
      </w:r>
      <w:r>
        <w:rPr>
          <w:sz w:val="19"/>
        </w:rPr>
        <w:t>are</w:t>
      </w:r>
      <w:r>
        <w:rPr>
          <w:spacing w:val="-6"/>
          <w:sz w:val="19"/>
        </w:rPr>
        <w:t xml:space="preserve"> </w:t>
      </w:r>
      <w:r>
        <w:rPr>
          <w:sz w:val="19"/>
        </w:rPr>
        <w:t>killed</w:t>
      </w:r>
      <w:r>
        <w:rPr>
          <w:spacing w:val="-5"/>
          <w:sz w:val="19"/>
        </w:rPr>
        <w:t xml:space="preserve"> </w:t>
      </w:r>
      <w:r>
        <w:rPr>
          <w:sz w:val="19"/>
        </w:rPr>
        <w:t>or</w:t>
      </w:r>
      <w:r>
        <w:rPr>
          <w:spacing w:val="-6"/>
          <w:sz w:val="19"/>
        </w:rPr>
        <w:t xml:space="preserve"> </w:t>
      </w:r>
      <w:r>
        <w:rPr>
          <w:sz w:val="19"/>
        </w:rPr>
        <w:t>injured</w:t>
      </w:r>
      <w:r>
        <w:rPr>
          <w:spacing w:val="-4"/>
          <w:sz w:val="19"/>
        </w:rPr>
        <w:t xml:space="preserve"> </w:t>
      </w:r>
      <w:r>
        <w:rPr>
          <w:sz w:val="19"/>
        </w:rPr>
        <w:t>because</w:t>
      </w:r>
      <w:r>
        <w:rPr>
          <w:spacing w:val="-4"/>
          <w:sz w:val="19"/>
        </w:rPr>
        <w:t xml:space="preserve"> </w:t>
      </w:r>
      <w:r>
        <w:rPr>
          <w:sz w:val="19"/>
        </w:rPr>
        <w:t>the</w:t>
      </w:r>
      <w:r>
        <w:rPr>
          <w:spacing w:val="-5"/>
          <w:sz w:val="19"/>
        </w:rPr>
        <w:t xml:space="preserve"> </w:t>
      </w:r>
      <w:r>
        <w:rPr>
          <w:sz w:val="19"/>
        </w:rPr>
        <w:t>activities</w:t>
      </w:r>
      <w:r>
        <w:rPr>
          <w:spacing w:val="-4"/>
          <w:sz w:val="19"/>
        </w:rPr>
        <w:t xml:space="preserve"> </w:t>
      </w:r>
      <w:r>
        <w:rPr>
          <w:sz w:val="19"/>
        </w:rPr>
        <w:t>were</w:t>
      </w:r>
      <w:r>
        <w:rPr>
          <w:spacing w:val="-6"/>
          <w:sz w:val="19"/>
        </w:rPr>
        <w:t xml:space="preserve"> </w:t>
      </w:r>
      <w:r>
        <w:rPr>
          <w:sz w:val="19"/>
        </w:rPr>
        <w:t>not</w:t>
      </w:r>
      <w:r>
        <w:rPr>
          <w:spacing w:val="-4"/>
          <w:sz w:val="19"/>
        </w:rPr>
        <w:t xml:space="preserve"> </w:t>
      </w:r>
      <w:r>
        <w:rPr>
          <w:sz w:val="19"/>
        </w:rPr>
        <w:t>supplied</w:t>
      </w:r>
      <w:r>
        <w:rPr>
          <w:spacing w:val="-5"/>
          <w:sz w:val="19"/>
        </w:rPr>
        <w:t xml:space="preserve"> </w:t>
      </w:r>
      <w:r>
        <w:rPr>
          <w:sz w:val="19"/>
        </w:rPr>
        <w:t>wit</w:t>
      </w:r>
      <w:r>
        <w:rPr>
          <w:sz w:val="19"/>
        </w:rPr>
        <w:t>h</w:t>
      </w:r>
      <w:r>
        <w:rPr>
          <w:spacing w:val="-4"/>
          <w:sz w:val="19"/>
        </w:rPr>
        <w:t xml:space="preserve"> </w:t>
      </w:r>
      <w:r>
        <w:rPr>
          <w:sz w:val="19"/>
        </w:rPr>
        <w:t>due care and skill or were not reasonably fit for their purpose, are excluded, restricted or modified in the way set out in or on this</w:t>
      </w:r>
      <w:r>
        <w:rPr>
          <w:spacing w:val="-11"/>
          <w:sz w:val="19"/>
        </w:rPr>
        <w:t xml:space="preserve"> </w:t>
      </w:r>
      <w:r>
        <w:rPr>
          <w:sz w:val="19"/>
        </w:rPr>
        <w:t>sign.</w:t>
      </w:r>
    </w:p>
    <w:p w14:paraId="28B37A5D" w14:textId="77777777" w:rsidR="00702F78" w:rsidRDefault="007F0AB1">
      <w:pPr>
        <w:pStyle w:val="Heading2"/>
      </w:pPr>
      <w:r>
        <w:t xml:space="preserve">In exchange for being able to attend or participate in the Motor Sport Activities, </w:t>
      </w:r>
      <w:r>
        <w:rPr>
          <w:b/>
        </w:rPr>
        <w:t>you agree</w:t>
      </w:r>
      <w:r>
        <w:t>:</w:t>
      </w:r>
    </w:p>
    <w:p w14:paraId="086A05E6" w14:textId="77777777" w:rsidR="00702F78" w:rsidRDefault="007F0AB1">
      <w:pPr>
        <w:pStyle w:val="ListParagraph"/>
        <w:numPr>
          <w:ilvl w:val="0"/>
          <w:numId w:val="1"/>
        </w:numPr>
        <w:tabs>
          <w:tab w:val="left" w:pos="1159"/>
          <w:tab w:val="left" w:pos="1160"/>
        </w:tabs>
        <w:spacing w:before="162" w:line="297" w:lineRule="auto"/>
        <w:ind w:right="490"/>
        <w:jc w:val="both"/>
        <w:rPr>
          <w:sz w:val="19"/>
        </w:rPr>
      </w:pPr>
      <w:r>
        <w:rPr>
          <w:sz w:val="19"/>
        </w:rPr>
        <w:t xml:space="preserve">to </w:t>
      </w:r>
      <w:r>
        <w:rPr>
          <w:b/>
          <w:sz w:val="19"/>
        </w:rPr>
        <w:t xml:space="preserve">release </w:t>
      </w:r>
      <w:r>
        <w:rPr>
          <w:sz w:val="19"/>
        </w:rPr>
        <w:t>the Conf</w:t>
      </w:r>
      <w:r>
        <w:rPr>
          <w:sz w:val="19"/>
        </w:rPr>
        <w:t>ederation of Australia Motor Sport Ltd (</w:t>
      </w:r>
      <w:r>
        <w:rPr>
          <w:b/>
          <w:sz w:val="19"/>
        </w:rPr>
        <w:t>CAMS</w:t>
      </w:r>
      <w:r>
        <w:rPr>
          <w:sz w:val="19"/>
        </w:rPr>
        <w:t xml:space="preserve">) and the </w:t>
      </w:r>
      <w:r>
        <w:rPr>
          <w:b/>
          <w:sz w:val="19"/>
        </w:rPr>
        <w:t xml:space="preserve">Entities* </w:t>
      </w:r>
      <w:r>
        <w:rPr>
          <w:sz w:val="19"/>
        </w:rPr>
        <w:t>to the extent that any or all of them are providing Recreational Services from all liability</w:t>
      </w:r>
      <w:r>
        <w:rPr>
          <w:spacing w:val="-3"/>
          <w:sz w:val="19"/>
        </w:rPr>
        <w:t xml:space="preserve"> </w:t>
      </w:r>
      <w:r>
        <w:rPr>
          <w:sz w:val="19"/>
        </w:rPr>
        <w:t>for:</w:t>
      </w:r>
    </w:p>
    <w:p w14:paraId="6671004D" w14:textId="77777777" w:rsidR="00702F78" w:rsidRDefault="007F0AB1">
      <w:pPr>
        <w:pStyle w:val="ListParagraph"/>
        <w:numPr>
          <w:ilvl w:val="1"/>
          <w:numId w:val="1"/>
        </w:numPr>
        <w:tabs>
          <w:tab w:val="left" w:pos="1827"/>
          <w:tab w:val="left" w:pos="1828"/>
        </w:tabs>
        <w:spacing w:before="102"/>
        <w:ind w:hanging="667"/>
        <w:rPr>
          <w:sz w:val="19"/>
        </w:rPr>
      </w:pPr>
      <w:r>
        <w:rPr>
          <w:sz w:val="19"/>
        </w:rPr>
        <w:t>your</w:t>
      </w:r>
      <w:r>
        <w:rPr>
          <w:spacing w:val="-2"/>
          <w:sz w:val="19"/>
        </w:rPr>
        <w:t xml:space="preserve"> </w:t>
      </w:r>
      <w:r>
        <w:rPr>
          <w:b/>
          <w:sz w:val="19"/>
        </w:rPr>
        <w:t>death</w:t>
      </w:r>
      <w:r>
        <w:rPr>
          <w:sz w:val="19"/>
        </w:rPr>
        <w:t>;</w:t>
      </w:r>
    </w:p>
    <w:p w14:paraId="18256936" w14:textId="77777777" w:rsidR="00702F78" w:rsidRDefault="007F0AB1">
      <w:pPr>
        <w:pStyle w:val="ListParagraph"/>
        <w:numPr>
          <w:ilvl w:val="1"/>
          <w:numId w:val="1"/>
        </w:numPr>
        <w:tabs>
          <w:tab w:val="left" w:pos="1827"/>
          <w:tab w:val="left" w:pos="1828"/>
        </w:tabs>
        <w:spacing w:before="156" w:line="312" w:lineRule="auto"/>
        <w:ind w:right="492" w:hanging="667"/>
        <w:rPr>
          <w:sz w:val="19"/>
        </w:rPr>
      </w:pPr>
      <w:r>
        <w:rPr>
          <w:sz w:val="19"/>
        </w:rPr>
        <w:t xml:space="preserve">any </w:t>
      </w:r>
      <w:r>
        <w:rPr>
          <w:b/>
          <w:sz w:val="19"/>
        </w:rPr>
        <w:t xml:space="preserve">physical or mental injury </w:t>
      </w:r>
      <w:r>
        <w:rPr>
          <w:sz w:val="19"/>
        </w:rPr>
        <w:t>(including the aggravation, acceleration or recurrence of such an</w:t>
      </w:r>
      <w:r>
        <w:rPr>
          <w:spacing w:val="-8"/>
          <w:sz w:val="19"/>
        </w:rPr>
        <w:t xml:space="preserve"> </w:t>
      </w:r>
      <w:r>
        <w:rPr>
          <w:sz w:val="19"/>
        </w:rPr>
        <w:t>injury);</w:t>
      </w:r>
    </w:p>
    <w:p w14:paraId="6E41EAEC" w14:textId="77777777" w:rsidR="00702F78" w:rsidRDefault="007F0AB1">
      <w:pPr>
        <w:pStyle w:val="Heading2"/>
        <w:numPr>
          <w:ilvl w:val="1"/>
          <w:numId w:val="1"/>
        </w:numPr>
        <w:tabs>
          <w:tab w:val="left" w:pos="1827"/>
          <w:tab w:val="left" w:pos="1828"/>
        </w:tabs>
        <w:spacing w:before="89"/>
        <w:ind w:hanging="667"/>
      </w:pPr>
      <w:r>
        <w:t>the contraction, aggravation or acceleration of a</w:t>
      </w:r>
      <w:r>
        <w:rPr>
          <w:spacing w:val="-17"/>
        </w:rPr>
        <w:t xml:space="preserve"> </w:t>
      </w:r>
      <w:r>
        <w:rPr>
          <w:b/>
        </w:rPr>
        <w:t>disease</w:t>
      </w:r>
      <w:r>
        <w:t>;</w:t>
      </w:r>
    </w:p>
    <w:p w14:paraId="71DE4350" w14:textId="77777777" w:rsidR="00702F78" w:rsidRDefault="007F0AB1">
      <w:pPr>
        <w:pStyle w:val="ListParagraph"/>
        <w:numPr>
          <w:ilvl w:val="1"/>
          <w:numId w:val="1"/>
        </w:numPr>
        <w:tabs>
          <w:tab w:val="left" w:pos="1828"/>
        </w:tabs>
        <w:spacing w:before="157" w:line="309" w:lineRule="auto"/>
        <w:ind w:right="489" w:hanging="667"/>
        <w:jc w:val="both"/>
        <w:rPr>
          <w:sz w:val="19"/>
        </w:rPr>
      </w:pPr>
      <w:r>
        <w:rPr>
          <w:sz w:val="19"/>
        </w:rPr>
        <w:t xml:space="preserve">the coming into existence, the aggravation, acceleration or recurrence of any other </w:t>
      </w:r>
      <w:r>
        <w:rPr>
          <w:b/>
          <w:sz w:val="19"/>
        </w:rPr>
        <w:t>condition, circumstance, occurrence, activity, form of behaviour, course of conduct or state of</w:t>
      </w:r>
      <w:r>
        <w:rPr>
          <w:b/>
          <w:spacing w:val="-10"/>
          <w:sz w:val="19"/>
        </w:rPr>
        <w:t xml:space="preserve"> </w:t>
      </w:r>
      <w:r>
        <w:rPr>
          <w:b/>
          <w:sz w:val="19"/>
        </w:rPr>
        <w:t>affairs</w:t>
      </w:r>
      <w:r>
        <w:rPr>
          <w:sz w:val="19"/>
        </w:rPr>
        <w:t>:</w:t>
      </w:r>
    </w:p>
    <w:p w14:paraId="76C93D55" w14:textId="77777777" w:rsidR="00702F78" w:rsidRDefault="007F0AB1">
      <w:pPr>
        <w:pStyle w:val="Heading2"/>
        <w:numPr>
          <w:ilvl w:val="2"/>
          <w:numId w:val="1"/>
        </w:numPr>
        <w:tabs>
          <w:tab w:val="left" w:pos="2360"/>
          <w:tab w:val="left" w:pos="2361"/>
        </w:tabs>
        <w:spacing w:line="309" w:lineRule="auto"/>
        <w:ind w:right="489" w:hanging="493"/>
      </w:pPr>
      <w:r>
        <w:t>that is or may be harmful or disadvantageous to you or the communit</w:t>
      </w:r>
      <w:r>
        <w:t>y; or</w:t>
      </w:r>
    </w:p>
    <w:p w14:paraId="2142EE07" w14:textId="77777777" w:rsidR="00702F78" w:rsidRDefault="007F0AB1">
      <w:pPr>
        <w:pStyle w:val="ListParagraph"/>
        <w:numPr>
          <w:ilvl w:val="2"/>
          <w:numId w:val="1"/>
        </w:numPr>
        <w:tabs>
          <w:tab w:val="left" w:pos="2360"/>
          <w:tab w:val="left" w:pos="2361"/>
        </w:tabs>
        <w:spacing w:before="94"/>
        <w:ind w:hanging="536"/>
        <w:rPr>
          <w:sz w:val="19"/>
        </w:rPr>
      </w:pPr>
      <w:r>
        <w:rPr>
          <w:sz w:val="19"/>
        </w:rPr>
        <w:t>that may result in harm or disadvantage</w:t>
      </w:r>
      <w:r>
        <w:rPr>
          <w:spacing w:val="-39"/>
          <w:sz w:val="19"/>
        </w:rPr>
        <w:t xml:space="preserve"> </w:t>
      </w:r>
      <w:r>
        <w:rPr>
          <w:sz w:val="19"/>
        </w:rPr>
        <w:t>to you or the community,</w:t>
      </w:r>
    </w:p>
    <w:p w14:paraId="1FB237AB" w14:textId="77777777" w:rsidR="00702F78" w:rsidRDefault="007F0AB1">
      <w:pPr>
        <w:spacing w:before="156" w:line="309" w:lineRule="auto"/>
        <w:ind w:left="1159" w:right="405"/>
        <w:rPr>
          <w:sz w:val="19"/>
        </w:rPr>
      </w:pPr>
      <w:r>
        <w:rPr>
          <w:sz w:val="19"/>
        </w:rPr>
        <w:t>howsoever arising from your participation in or attendance at the Motor Sport Activities;</w:t>
      </w:r>
    </w:p>
    <w:p w14:paraId="130E6CA5" w14:textId="77777777" w:rsidR="00702F78" w:rsidRDefault="007F0AB1">
      <w:pPr>
        <w:pStyle w:val="ListParagraph"/>
        <w:numPr>
          <w:ilvl w:val="0"/>
          <w:numId w:val="1"/>
        </w:numPr>
        <w:tabs>
          <w:tab w:val="left" w:pos="1159"/>
          <w:tab w:val="left" w:pos="1160"/>
        </w:tabs>
        <w:spacing w:before="100" w:line="297" w:lineRule="auto"/>
        <w:ind w:left="1159" w:right="489" w:hanging="667"/>
        <w:jc w:val="both"/>
        <w:rPr>
          <w:sz w:val="19"/>
        </w:rPr>
      </w:pPr>
      <w:r>
        <w:rPr>
          <w:sz w:val="19"/>
        </w:rPr>
        <w:t xml:space="preserve">to </w:t>
      </w:r>
      <w:r>
        <w:rPr>
          <w:b/>
          <w:sz w:val="19"/>
        </w:rPr>
        <w:t xml:space="preserve">indemnify and hold harmless and keep indemnified </w:t>
      </w:r>
      <w:r>
        <w:rPr>
          <w:sz w:val="19"/>
        </w:rPr>
        <w:t>CAMS and each of the Entities to the maximu</w:t>
      </w:r>
      <w:r>
        <w:rPr>
          <w:sz w:val="19"/>
        </w:rPr>
        <w:t>m extent permitted by law in respect of any Claim by any person; and</w:t>
      </w:r>
    </w:p>
    <w:p w14:paraId="2B6AC165" w14:textId="77777777" w:rsidR="00702F78" w:rsidRDefault="007F0AB1">
      <w:pPr>
        <w:pStyle w:val="ListParagraph"/>
        <w:numPr>
          <w:ilvl w:val="0"/>
          <w:numId w:val="1"/>
        </w:numPr>
        <w:tabs>
          <w:tab w:val="left" w:pos="1159"/>
          <w:tab w:val="left" w:pos="1160"/>
        </w:tabs>
        <w:spacing w:before="108"/>
        <w:rPr>
          <w:sz w:val="19"/>
        </w:rPr>
      </w:pPr>
      <w:r>
        <w:rPr>
          <w:sz w:val="19"/>
        </w:rPr>
        <w:t xml:space="preserve">to attend at or participate in the Motor Sport Activities </w:t>
      </w:r>
      <w:r>
        <w:rPr>
          <w:b/>
          <w:sz w:val="19"/>
        </w:rPr>
        <w:t>at your own</w:t>
      </w:r>
      <w:r>
        <w:rPr>
          <w:b/>
          <w:spacing w:val="-32"/>
          <w:sz w:val="19"/>
        </w:rPr>
        <w:t xml:space="preserve"> </w:t>
      </w:r>
      <w:r>
        <w:rPr>
          <w:b/>
          <w:sz w:val="19"/>
        </w:rPr>
        <w:t>risk</w:t>
      </w:r>
      <w:r>
        <w:rPr>
          <w:sz w:val="19"/>
        </w:rPr>
        <w:t>.</w:t>
      </w:r>
    </w:p>
    <w:p w14:paraId="398A1629" w14:textId="77777777" w:rsidR="00702F78" w:rsidRDefault="007F0AB1">
      <w:pPr>
        <w:pStyle w:val="BodyText"/>
        <w:spacing w:before="139" w:line="312" w:lineRule="auto"/>
        <w:ind w:left="492" w:right="488"/>
        <w:jc w:val="both"/>
      </w:pPr>
      <w:r>
        <w:t>NOTE: The change to your rights, as set out in or on this sign, does not apply if your death or injury is due t</w:t>
      </w:r>
      <w:r>
        <w:t>o gross negligence or reckless conduct on the supplier's part. "Gross negligence", in relation to an act or omission, means doing the act or omitting to do an act with reckless disregard, with or without consciousness, for the consequences of the act or om</w:t>
      </w:r>
      <w:r>
        <w:t xml:space="preserve">ission. See regulation 5 of the Australian Consumer Law and Fair Trading Regulations 2012 and section 22(3)(b) of the </w:t>
      </w:r>
      <w:r>
        <w:rPr>
          <w:b/>
        </w:rPr>
        <w:t xml:space="preserve">Australian Consumer Law and Fair Trading Act 2012 </w:t>
      </w:r>
      <w:r>
        <w:t>. "Reckless Conduct" means conduct where the supplier of the recreational services is aw</w:t>
      </w:r>
      <w:r>
        <w:t>are, or should reasonably have been aware, of a significant risk that the conduct could result in personal injury to another person and engages in the conduct despite the risk and without adequate justification. See section 139A of the Competition and Cons</w:t>
      </w:r>
      <w:r>
        <w:t>umer Act 2010.</w:t>
      </w:r>
    </w:p>
    <w:p w14:paraId="0180EDE7" w14:textId="77777777" w:rsidR="00702F78" w:rsidRDefault="007F0AB1">
      <w:pPr>
        <w:spacing w:before="87"/>
        <w:ind w:left="492"/>
        <w:jc w:val="both"/>
        <w:rPr>
          <w:sz w:val="15"/>
        </w:rPr>
      </w:pPr>
      <w:r>
        <w:rPr>
          <w:sz w:val="15"/>
        </w:rPr>
        <w:t xml:space="preserve">*A full list of the Entities can be viewed at </w:t>
      </w:r>
      <w:hyperlink r:id="rId5">
        <w:r>
          <w:rPr>
            <w:color w:val="0000FF"/>
            <w:sz w:val="15"/>
            <w:u w:val="single" w:color="0000FF"/>
          </w:rPr>
          <w:t>http://www.cams.com.au/get-involved/events/disclaimers</w:t>
        </w:r>
        <w:r>
          <w:rPr>
            <w:sz w:val="15"/>
          </w:rPr>
          <w:t>.</w:t>
        </w:r>
      </w:hyperlink>
    </w:p>
    <w:p w14:paraId="4A336393" w14:textId="77777777" w:rsidR="00702F78" w:rsidRDefault="00702F78">
      <w:pPr>
        <w:pStyle w:val="BodyText"/>
        <w:rPr>
          <w:sz w:val="18"/>
        </w:rPr>
      </w:pPr>
    </w:p>
    <w:p w14:paraId="307FE222" w14:textId="77777777" w:rsidR="00702F78" w:rsidRDefault="007F0AB1">
      <w:pPr>
        <w:pStyle w:val="Heading2"/>
      </w:pPr>
      <w:r>
        <w:rPr>
          <w:w w:val="99"/>
        </w:rPr>
        <w:t>1</w:t>
      </w:r>
    </w:p>
    <w:p w14:paraId="35130E97" w14:textId="2356D164" w:rsidR="00702F78" w:rsidRDefault="007F0AB1">
      <w:pPr>
        <w:spacing w:before="162"/>
        <w:ind w:left="492"/>
        <w:rPr>
          <w:sz w:val="13"/>
        </w:rPr>
      </w:pPr>
      <w:r>
        <w:rPr>
          <w:sz w:val="13"/>
        </w:rPr>
        <w:t>[6165499: 12772000_1]</w:t>
      </w:r>
      <w:r w:rsidR="005D468A">
        <w:rPr>
          <w:sz w:val="13"/>
        </w:rPr>
        <w:t xml:space="preserve">                                                                                                                                                               </w:t>
      </w:r>
      <w:bookmarkStart w:id="0" w:name="_GoBack"/>
      <w:bookmarkEnd w:id="0"/>
      <w:r w:rsidR="005D468A">
        <w:rPr>
          <w:sz w:val="14"/>
        </w:rPr>
        <w:t>Updated:14082019</w:t>
      </w:r>
    </w:p>
    <w:sectPr w:rsidR="00702F78">
      <w:type w:val="continuous"/>
      <w:pgSz w:w="12240" w:h="15840"/>
      <w:pgMar w:top="6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E46"/>
    <w:multiLevelType w:val="hybridMultilevel"/>
    <w:tmpl w:val="484E5DFE"/>
    <w:lvl w:ilvl="0" w:tplc="59DEFFD4">
      <w:numFmt w:val="bullet"/>
      <w:lvlText w:val="•"/>
      <w:lvlJc w:val="left"/>
      <w:pPr>
        <w:ind w:left="1160" w:hanging="668"/>
      </w:pPr>
      <w:rPr>
        <w:rFonts w:ascii="Garamond" w:eastAsia="Garamond" w:hAnsi="Garamond" w:cs="Garamond" w:hint="default"/>
        <w:w w:val="102"/>
        <w:sz w:val="22"/>
        <w:szCs w:val="22"/>
      </w:rPr>
    </w:lvl>
    <w:lvl w:ilvl="1" w:tplc="012686DE">
      <w:start w:val="1"/>
      <w:numFmt w:val="lowerLetter"/>
      <w:lvlText w:val="%2)"/>
      <w:lvlJc w:val="left"/>
      <w:pPr>
        <w:ind w:left="1827" w:hanging="668"/>
        <w:jc w:val="left"/>
      </w:pPr>
      <w:rPr>
        <w:rFonts w:ascii="Arial" w:eastAsia="Arial" w:hAnsi="Arial" w:cs="Arial" w:hint="default"/>
        <w:spacing w:val="-1"/>
        <w:w w:val="99"/>
        <w:sz w:val="19"/>
        <w:szCs w:val="19"/>
      </w:rPr>
    </w:lvl>
    <w:lvl w:ilvl="2" w:tplc="8B826EAE">
      <w:start w:val="1"/>
      <w:numFmt w:val="lowerRoman"/>
      <w:lvlText w:val="%3."/>
      <w:lvlJc w:val="left"/>
      <w:pPr>
        <w:ind w:left="2360" w:hanging="494"/>
        <w:jc w:val="left"/>
      </w:pPr>
      <w:rPr>
        <w:rFonts w:ascii="Arial" w:eastAsia="Arial" w:hAnsi="Arial" w:cs="Arial" w:hint="default"/>
        <w:spacing w:val="-1"/>
        <w:w w:val="99"/>
        <w:sz w:val="19"/>
        <w:szCs w:val="19"/>
      </w:rPr>
    </w:lvl>
    <w:lvl w:ilvl="3" w:tplc="6B48321E">
      <w:numFmt w:val="bullet"/>
      <w:lvlText w:val="•"/>
      <w:lvlJc w:val="left"/>
      <w:pPr>
        <w:ind w:left="3165" w:hanging="494"/>
      </w:pPr>
      <w:rPr>
        <w:rFonts w:hint="default"/>
      </w:rPr>
    </w:lvl>
    <w:lvl w:ilvl="4" w:tplc="0CD20E4A">
      <w:numFmt w:val="bullet"/>
      <w:lvlText w:val="•"/>
      <w:lvlJc w:val="left"/>
      <w:pPr>
        <w:ind w:left="3970" w:hanging="494"/>
      </w:pPr>
      <w:rPr>
        <w:rFonts w:hint="default"/>
      </w:rPr>
    </w:lvl>
    <w:lvl w:ilvl="5" w:tplc="67C801F4">
      <w:numFmt w:val="bullet"/>
      <w:lvlText w:val="•"/>
      <w:lvlJc w:val="left"/>
      <w:pPr>
        <w:ind w:left="4775" w:hanging="494"/>
      </w:pPr>
      <w:rPr>
        <w:rFonts w:hint="default"/>
      </w:rPr>
    </w:lvl>
    <w:lvl w:ilvl="6" w:tplc="5DE0BD02">
      <w:numFmt w:val="bullet"/>
      <w:lvlText w:val="•"/>
      <w:lvlJc w:val="left"/>
      <w:pPr>
        <w:ind w:left="5580" w:hanging="494"/>
      </w:pPr>
      <w:rPr>
        <w:rFonts w:hint="default"/>
      </w:rPr>
    </w:lvl>
    <w:lvl w:ilvl="7" w:tplc="9D5A3324">
      <w:numFmt w:val="bullet"/>
      <w:lvlText w:val="•"/>
      <w:lvlJc w:val="left"/>
      <w:pPr>
        <w:ind w:left="6385" w:hanging="494"/>
      </w:pPr>
      <w:rPr>
        <w:rFonts w:hint="default"/>
      </w:rPr>
    </w:lvl>
    <w:lvl w:ilvl="8" w:tplc="4C96AAE8">
      <w:numFmt w:val="bullet"/>
      <w:lvlText w:val="•"/>
      <w:lvlJc w:val="left"/>
      <w:pPr>
        <w:ind w:left="7190" w:hanging="49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02F78"/>
    <w:rsid w:val="005D468A"/>
    <w:rsid w:val="00702F78"/>
    <w:rsid w:val="007F0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88D8"/>
  <w15:docId w15:val="{849596D1-E0C8-4CD2-92E6-53BA1E36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4"/>
      <w:ind w:left="1447" w:right="1447"/>
      <w:jc w:val="center"/>
      <w:outlineLvl w:val="0"/>
    </w:pPr>
    <w:rPr>
      <w:b/>
      <w:bCs/>
      <w:sz w:val="26"/>
      <w:szCs w:val="26"/>
    </w:rPr>
  </w:style>
  <w:style w:type="paragraph" w:styleId="Heading2">
    <w:name w:val="heading 2"/>
    <w:basedOn w:val="Normal"/>
    <w:uiPriority w:val="9"/>
    <w:unhideWhenUsed/>
    <w:qFormat/>
    <w:pPr>
      <w:spacing w:before="92"/>
      <w:ind w:left="492"/>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17"/>
      <w:szCs w:val="17"/>
    </w:rPr>
  </w:style>
  <w:style w:type="paragraph" w:styleId="ListParagraph">
    <w:name w:val="List Paragraph"/>
    <w:basedOn w:val="Normal"/>
    <w:uiPriority w:val="1"/>
    <w:qFormat/>
    <w:pPr>
      <w:spacing w:before="89"/>
      <w:ind w:left="1827" w:hanging="6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ms.com.au/get-involved/events/disclaim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disclaimer-signs---victoria-only</dc:title>
  <dc:creator>amckenzie</dc:creator>
  <cp:lastModifiedBy>Alice McKenzie</cp:lastModifiedBy>
  <cp:revision>3</cp:revision>
  <dcterms:created xsi:type="dcterms:W3CDTF">2019-08-14T02:26:00Z</dcterms:created>
  <dcterms:modified xsi:type="dcterms:W3CDTF">2019-08-15T00:29:00Z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PScript5.dll Version 5.2.2</vt:lpwstr>
  </property>
  <property fmtid="{D5CDD505-2E9C-101B-9397-08002B2CF9AE}" pid="4" name="LastSaved">
    <vt:filetime>2019-08-14T00:00:00Z</vt:filetime>
  </property>
</Properties>
</file>