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77EF" w14:textId="77777777" w:rsidR="0034412B" w:rsidRPr="0034412B" w:rsidRDefault="0034412B" w:rsidP="0034412B">
      <w:pPr>
        <w:keepNext/>
        <w:keepLines/>
        <w:spacing w:before="480" w:after="240" w:line="400" w:lineRule="atLeast"/>
        <w:outlineLvl w:val="0"/>
        <w:rPr>
          <w:rFonts w:ascii="Calibri" w:eastAsiaTheme="majorEastAsia" w:hAnsi="Calibri" w:cstheme="majorBidi"/>
          <w:b/>
          <w:color w:val="000033" w:themeColor="accent1"/>
          <w:sz w:val="36"/>
          <w:szCs w:val="32"/>
        </w:rPr>
      </w:pPr>
      <w:r w:rsidRPr="0034412B">
        <w:rPr>
          <w:rFonts w:ascii="Calibri" w:eastAsiaTheme="majorEastAsia" w:hAnsi="Calibri" w:cstheme="majorBidi"/>
          <w:b/>
          <w:color w:val="000033" w:themeColor="accent1"/>
          <w:sz w:val="36"/>
          <w:szCs w:val="32"/>
        </w:rPr>
        <w:t>Strategic Planning</w:t>
      </w:r>
    </w:p>
    <w:p w14:paraId="2E430356" w14:textId="77777777" w:rsidR="0034412B" w:rsidRPr="0034412B" w:rsidRDefault="0034412B" w:rsidP="0034412B">
      <w:pPr>
        <w:spacing w:before="0" w:after="0"/>
        <w:rPr>
          <w:rFonts w:ascii="Calibri" w:hAnsi="Calibri" w:cs="Calibri"/>
          <w:sz w:val="22"/>
          <w:szCs w:val="22"/>
        </w:rPr>
      </w:pPr>
      <w:r w:rsidRPr="0034412B">
        <w:rPr>
          <w:rFonts w:ascii="Calibri" w:hAnsi="Calibri" w:cs="Calibri"/>
          <w:sz w:val="22"/>
          <w:szCs w:val="22"/>
        </w:rPr>
        <w:t xml:space="preserve">A strategic plan clearly articulates </w:t>
      </w:r>
      <w:r w:rsidRPr="0034412B">
        <w:rPr>
          <w:rFonts w:ascii="Calibri" w:hAnsi="Calibri" w:cs="Calibri"/>
          <w:b/>
          <w:bCs/>
          <w:sz w:val="22"/>
          <w:szCs w:val="22"/>
        </w:rPr>
        <w:t>how</w:t>
      </w:r>
      <w:r w:rsidRPr="0034412B">
        <w:rPr>
          <w:rFonts w:ascii="Calibri" w:hAnsi="Calibri" w:cs="Calibri"/>
          <w:sz w:val="22"/>
          <w:szCs w:val="22"/>
        </w:rPr>
        <w:t xml:space="preserve"> an organisation will achieve its purpose. It sets out a series of priorities and measurable objectives for the immediate future and the strategies by which these goals will be achieved and resourced. </w:t>
      </w:r>
    </w:p>
    <w:p w14:paraId="5BE3C937" w14:textId="77777777" w:rsidR="0034412B" w:rsidRPr="0034412B" w:rsidRDefault="0034412B" w:rsidP="0034412B">
      <w:pPr>
        <w:spacing w:before="0" w:after="0"/>
        <w:rPr>
          <w:rFonts w:ascii="Calibri" w:hAnsi="Calibri" w:cs="Calibri"/>
          <w:sz w:val="22"/>
          <w:szCs w:val="22"/>
        </w:rPr>
      </w:pPr>
    </w:p>
    <w:p w14:paraId="4CAB2E0D" w14:textId="77777777" w:rsidR="0034412B" w:rsidRPr="0034412B" w:rsidRDefault="0034412B" w:rsidP="0034412B">
      <w:pPr>
        <w:spacing w:before="0" w:after="0"/>
        <w:rPr>
          <w:rFonts w:ascii="Calibri" w:hAnsi="Calibri" w:cs="Calibri"/>
          <w:sz w:val="22"/>
          <w:szCs w:val="22"/>
        </w:rPr>
      </w:pPr>
      <w:r w:rsidRPr="0034412B">
        <w:rPr>
          <w:rFonts w:ascii="Calibri" w:hAnsi="Calibri" w:cs="Calibri"/>
          <w:sz w:val="22"/>
          <w:szCs w:val="22"/>
        </w:rPr>
        <w:t>Specifically, planning enables an organisation to:</w:t>
      </w:r>
    </w:p>
    <w:p w14:paraId="5E129837" w14:textId="77777777" w:rsidR="0034412B" w:rsidRPr="0034412B" w:rsidRDefault="0034412B" w:rsidP="0034412B">
      <w:pPr>
        <w:spacing w:before="0" w:after="0"/>
        <w:rPr>
          <w:rFonts w:ascii="Calibri" w:hAnsi="Calibri" w:cs="Calibri"/>
          <w:sz w:val="22"/>
          <w:szCs w:val="22"/>
        </w:rPr>
      </w:pPr>
    </w:p>
    <w:p w14:paraId="0A665A9D"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become proactive rather than reactive - to clarify organisation purpose and direction</w:t>
      </w:r>
    </w:p>
    <w:p w14:paraId="13AEEA57"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initiate and influence outcomes in favour of the organisation</w:t>
      </w:r>
    </w:p>
    <w:p w14:paraId="3860D303"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exert more control over its destiny - deciding where it wants to be in the future</w:t>
      </w:r>
    </w:p>
    <w:p w14:paraId="758BF7E6"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adopt a more systematic approach to change and reduce resistance to change</w:t>
      </w:r>
    </w:p>
    <w:p w14:paraId="15B21C48"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improve financial performance and use resources effectively</w:t>
      </w:r>
    </w:p>
    <w:p w14:paraId="6CF3B505"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increase awareness of its operating environment (for example, competitors, government policy, threats)</w:t>
      </w:r>
    </w:p>
    <w:p w14:paraId="5C7469DD"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improve organisational control and coordination of activities</w:t>
      </w:r>
    </w:p>
    <w:p w14:paraId="790E3699" w14:textId="77777777" w:rsidR="0034412B" w:rsidRPr="0034412B" w:rsidRDefault="0034412B" w:rsidP="0034412B">
      <w:pPr>
        <w:numPr>
          <w:ilvl w:val="0"/>
          <w:numId w:val="41"/>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develop teamwork off the field</w:t>
      </w:r>
    </w:p>
    <w:p w14:paraId="31517A54" w14:textId="77777777" w:rsidR="0034412B" w:rsidRPr="0034412B" w:rsidRDefault="0034412B" w:rsidP="0034412B">
      <w:pPr>
        <w:spacing w:before="0" w:after="0"/>
        <w:rPr>
          <w:rFonts w:ascii="Calibri" w:hAnsi="Calibri" w:cs="Calibri"/>
          <w:sz w:val="22"/>
          <w:szCs w:val="22"/>
        </w:rPr>
      </w:pPr>
    </w:p>
    <w:p w14:paraId="1DCEADFA" w14:textId="77777777" w:rsidR="0034412B" w:rsidRPr="0034412B" w:rsidRDefault="0034412B" w:rsidP="0034412B">
      <w:pPr>
        <w:spacing w:before="0" w:after="0"/>
        <w:rPr>
          <w:rFonts w:ascii="Calibri" w:hAnsi="Calibri" w:cs="Calibri"/>
          <w:sz w:val="22"/>
          <w:szCs w:val="22"/>
        </w:rPr>
      </w:pPr>
      <w:r w:rsidRPr="0034412B">
        <w:rPr>
          <w:rFonts w:ascii="Calibri" w:hAnsi="Calibri" w:cs="Calibri"/>
          <w:sz w:val="22"/>
          <w:szCs w:val="22"/>
        </w:rPr>
        <w:t>Without adequate planning, the organisation frequently deals only with immediate problems and fails to consider future needs. Consequently, the organisation:</w:t>
      </w:r>
    </w:p>
    <w:p w14:paraId="1CF511E9" w14:textId="77777777" w:rsidR="0034412B" w:rsidRPr="0034412B" w:rsidRDefault="0034412B" w:rsidP="0034412B">
      <w:pPr>
        <w:spacing w:before="0" w:after="0"/>
        <w:rPr>
          <w:rFonts w:ascii="Calibri" w:hAnsi="Calibri" w:cs="Calibri"/>
          <w:sz w:val="22"/>
          <w:szCs w:val="22"/>
        </w:rPr>
      </w:pPr>
    </w:p>
    <w:p w14:paraId="00BCD311" w14:textId="77777777" w:rsidR="0034412B" w:rsidRPr="0034412B" w:rsidRDefault="0034412B" w:rsidP="0034412B">
      <w:pPr>
        <w:numPr>
          <w:ilvl w:val="0"/>
          <w:numId w:val="42"/>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tends to function on a random ad hoc basis</w:t>
      </w:r>
    </w:p>
    <w:p w14:paraId="66F9E839" w14:textId="77777777" w:rsidR="0034412B" w:rsidRPr="0034412B" w:rsidRDefault="0034412B" w:rsidP="0034412B">
      <w:pPr>
        <w:numPr>
          <w:ilvl w:val="0"/>
          <w:numId w:val="42"/>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will never seem to have time to anticipate tomorrow's problems</w:t>
      </w:r>
    </w:p>
    <w:p w14:paraId="1C4EC3A1" w14:textId="77777777" w:rsidR="0034412B" w:rsidRPr="0034412B" w:rsidRDefault="0034412B" w:rsidP="0034412B">
      <w:pPr>
        <w:numPr>
          <w:ilvl w:val="0"/>
          <w:numId w:val="42"/>
        </w:numPr>
        <w:suppressAutoHyphens w:val="0"/>
        <w:adjustRightInd/>
        <w:snapToGrid/>
        <w:spacing w:before="0" w:after="0" w:line="256" w:lineRule="auto"/>
        <w:rPr>
          <w:rFonts w:ascii="Calibri" w:hAnsi="Calibri" w:cs="Calibri"/>
          <w:sz w:val="22"/>
          <w:szCs w:val="22"/>
        </w:rPr>
      </w:pPr>
      <w:r w:rsidRPr="0034412B">
        <w:rPr>
          <w:rFonts w:ascii="Calibri" w:hAnsi="Calibri" w:cs="Calibri"/>
          <w:sz w:val="22"/>
          <w:szCs w:val="22"/>
        </w:rPr>
        <w:t>does not create conditions to deal effectively with the future</w:t>
      </w:r>
    </w:p>
    <w:p w14:paraId="14B3AC2A" w14:textId="77777777" w:rsidR="0034412B" w:rsidRPr="0034412B" w:rsidRDefault="0034412B" w:rsidP="0034412B">
      <w:pPr>
        <w:spacing w:before="0" w:after="0"/>
        <w:rPr>
          <w:rFonts w:ascii="Calibri" w:hAnsi="Calibri" w:cs="Calibri"/>
          <w:b/>
          <w:bCs/>
          <w:sz w:val="22"/>
          <w:szCs w:val="22"/>
        </w:rPr>
      </w:pPr>
    </w:p>
    <w:p w14:paraId="4BE09555" w14:textId="77777777" w:rsidR="0034412B" w:rsidRPr="0034412B" w:rsidRDefault="0034412B" w:rsidP="0034412B">
      <w:pPr>
        <w:spacing w:before="0" w:after="0"/>
        <w:rPr>
          <w:rFonts w:ascii="Calibri" w:hAnsi="Calibri" w:cs="Calibri"/>
          <w:b/>
          <w:bCs/>
          <w:sz w:val="22"/>
          <w:szCs w:val="22"/>
        </w:rPr>
      </w:pPr>
      <w:r w:rsidRPr="0034412B">
        <w:rPr>
          <w:rFonts w:ascii="Calibri" w:hAnsi="Calibri" w:cs="Calibri"/>
          <w:b/>
          <w:bCs/>
          <w:sz w:val="22"/>
          <w:szCs w:val="22"/>
        </w:rPr>
        <w:t>Elements of a good planning process</w:t>
      </w:r>
    </w:p>
    <w:p w14:paraId="01CDC210" w14:textId="77777777" w:rsidR="0034412B" w:rsidRPr="0034412B" w:rsidRDefault="0034412B" w:rsidP="0034412B">
      <w:pPr>
        <w:spacing w:before="0" w:after="0"/>
        <w:rPr>
          <w:rFonts w:ascii="Calibri" w:hAnsi="Calibri" w:cs="Calibri"/>
          <w:sz w:val="22"/>
          <w:szCs w:val="22"/>
        </w:rPr>
      </w:pPr>
    </w:p>
    <w:p w14:paraId="4D9A8DAB" w14:textId="77777777" w:rsidR="0034412B" w:rsidRPr="0034412B" w:rsidRDefault="0034412B" w:rsidP="0034412B">
      <w:pPr>
        <w:spacing w:before="0" w:after="0"/>
        <w:rPr>
          <w:rFonts w:ascii="Calibri" w:hAnsi="Calibri" w:cs="Calibri"/>
          <w:sz w:val="22"/>
          <w:szCs w:val="22"/>
        </w:rPr>
      </w:pPr>
      <w:r w:rsidRPr="0034412B">
        <w:rPr>
          <w:rFonts w:ascii="Calibri" w:hAnsi="Calibri" w:cs="Calibri"/>
          <w:b/>
          <w:bCs/>
          <w:sz w:val="22"/>
          <w:szCs w:val="22"/>
        </w:rPr>
        <w:t xml:space="preserve">Establishment of a planning team: </w:t>
      </w:r>
      <w:r w:rsidRPr="0034412B">
        <w:rPr>
          <w:rFonts w:ascii="Calibri" w:hAnsi="Calibri" w:cs="Calibri"/>
          <w:sz w:val="22"/>
          <w:szCs w:val="22"/>
        </w:rPr>
        <w:t xml:space="preserve">Sporting clubs consist of many people who have diverse experiences and expectations of and from the organisation. It is beneficial to try and involve as many people in the planning process as possible as the more people consulted in the development of the plan, the more it will reflect the true direction of your club. </w:t>
      </w:r>
    </w:p>
    <w:p w14:paraId="3D39B942" w14:textId="77777777" w:rsidR="0034412B" w:rsidRPr="0034412B" w:rsidRDefault="0034412B" w:rsidP="0034412B">
      <w:pPr>
        <w:spacing w:before="0" w:after="0"/>
        <w:rPr>
          <w:rFonts w:ascii="Calibri" w:hAnsi="Calibri" w:cs="Calibri"/>
          <w:sz w:val="22"/>
          <w:szCs w:val="22"/>
        </w:rPr>
      </w:pPr>
    </w:p>
    <w:p w14:paraId="6A84E52D" w14:textId="77777777" w:rsidR="0034412B" w:rsidRPr="0034412B" w:rsidRDefault="0034412B" w:rsidP="0034412B">
      <w:pPr>
        <w:spacing w:before="0" w:after="0"/>
        <w:rPr>
          <w:rFonts w:ascii="Calibri" w:hAnsi="Calibri" w:cs="Calibri"/>
          <w:sz w:val="22"/>
          <w:szCs w:val="22"/>
        </w:rPr>
      </w:pPr>
      <w:r w:rsidRPr="0034412B">
        <w:rPr>
          <w:rFonts w:ascii="Calibri" w:hAnsi="Calibri" w:cs="Calibri"/>
          <w:sz w:val="22"/>
          <w:szCs w:val="22"/>
        </w:rPr>
        <w:t xml:space="preserve">By being involved in the planning process, members will also feel that the plan belongs to </w:t>
      </w:r>
      <w:proofErr w:type="gramStart"/>
      <w:r w:rsidRPr="0034412B">
        <w:rPr>
          <w:rFonts w:ascii="Calibri" w:hAnsi="Calibri" w:cs="Calibri"/>
          <w:sz w:val="22"/>
          <w:szCs w:val="22"/>
        </w:rPr>
        <w:t>them</w:t>
      </w:r>
      <w:proofErr w:type="gramEnd"/>
      <w:r w:rsidRPr="0034412B">
        <w:rPr>
          <w:rFonts w:ascii="Calibri" w:hAnsi="Calibri" w:cs="Calibri"/>
          <w:sz w:val="22"/>
          <w:szCs w:val="22"/>
        </w:rPr>
        <w:t xml:space="preserve"> and they will be more comfortable in assisting with its implementation. Many members may have skills and experience in planning through their workplace or other clubs.</w:t>
      </w:r>
    </w:p>
    <w:p w14:paraId="0758E524" w14:textId="77777777" w:rsidR="0034412B" w:rsidRPr="0034412B" w:rsidRDefault="0034412B" w:rsidP="0034412B">
      <w:pPr>
        <w:spacing w:before="0" w:after="0"/>
        <w:rPr>
          <w:rFonts w:ascii="Calibri" w:hAnsi="Calibri" w:cs="Calibri"/>
          <w:b/>
          <w:bCs/>
          <w:sz w:val="22"/>
          <w:szCs w:val="22"/>
        </w:rPr>
      </w:pPr>
    </w:p>
    <w:p w14:paraId="785B37DE" w14:textId="77777777" w:rsidR="0034412B" w:rsidRPr="0034412B" w:rsidRDefault="0034412B" w:rsidP="0034412B">
      <w:pPr>
        <w:spacing w:before="0" w:after="0"/>
        <w:rPr>
          <w:rFonts w:ascii="Calibri" w:hAnsi="Calibri" w:cs="Calibri"/>
          <w:sz w:val="22"/>
          <w:szCs w:val="22"/>
        </w:rPr>
      </w:pPr>
      <w:r w:rsidRPr="0034412B">
        <w:rPr>
          <w:rFonts w:ascii="Calibri" w:hAnsi="Calibri" w:cs="Calibri"/>
          <w:b/>
          <w:bCs/>
          <w:sz w:val="22"/>
          <w:szCs w:val="22"/>
        </w:rPr>
        <w:t>Stakeholder identification</w:t>
      </w:r>
      <w:r w:rsidRPr="0034412B">
        <w:rPr>
          <w:rFonts w:ascii="Calibri" w:hAnsi="Calibri" w:cs="Calibri"/>
          <w:sz w:val="22"/>
          <w:szCs w:val="22"/>
        </w:rPr>
        <w:t xml:space="preserve">: Clubs have many stakeholders, internal and external, that have an interest in or impact upon the plan. </w:t>
      </w:r>
      <w:proofErr w:type="gramStart"/>
      <w:r w:rsidRPr="0034412B">
        <w:rPr>
          <w:rFonts w:ascii="Calibri" w:hAnsi="Calibri" w:cs="Calibri"/>
          <w:sz w:val="22"/>
          <w:szCs w:val="22"/>
        </w:rPr>
        <w:t>Stakeholder</w:t>
      </w:r>
      <w:proofErr w:type="gramEnd"/>
      <w:r w:rsidRPr="0034412B">
        <w:rPr>
          <w:rFonts w:ascii="Calibri" w:hAnsi="Calibri" w:cs="Calibri"/>
          <w:sz w:val="22"/>
          <w:szCs w:val="22"/>
        </w:rPr>
        <w:t xml:space="preserve"> buy-in requires involving these people and organisations in the decision-making process during planning to help gain consensus and commitment to the plan. It will also provide key insights into issues, challenges and opportunities that are not known or fully understood by the planning team. Stakeholders include, but are not limited to:  </w:t>
      </w:r>
    </w:p>
    <w:p w14:paraId="5E7B3CC7"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committee members </w:t>
      </w:r>
    </w:p>
    <w:p w14:paraId="38D78552"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participants </w:t>
      </w:r>
    </w:p>
    <w:p w14:paraId="3F226B43"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volunteers </w:t>
      </w:r>
    </w:p>
    <w:p w14:paraId="2679C654"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lastRenderedPageBreak/>
        <w:t xml:space="preserve">coaches </w:t>
      </w:r>
    </w:p>
    <w:p w14:paraId="28BA47F4"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officials  </w:t>
      </w:r>
    </w:p>
    <w:p w14:paraId="0D672167"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sponsors </w:t>
      </w:r>
    </w:p>
    <w:p w14:paraId="48792404"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State sporting organisation </w:t>
      </w:r>
    </w:p>
    <w:p w14:paraId="6A677EC0"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National sporting organisation</w:t>
      </w:r>
    </w:p>
    <w:p w14:paraId="1F7668AA"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Local Government </w:t>
      </w:r>
    </w:p>
    <w:p w14:paraId="1C99FE3A" w14:textId="77777777" w:rsidR="0034412B" w:rsidRPr="0034412B" w:rsidRDefault="0034412B" w:rsidP="0034412B">
      <w:pPr>
        <w:numPr>
          <w:ilvl w:val="0"/>
          <w:numId w:val="44"/>
        </w:numPr>
        <w:spacing w:before="0" w:after="0"/>
        <w:contextualSpacing/>
        <w:rPr>
          <w:rFonts w:ascii="Calibri" w:hAnsi="Calibri" w:cs="Calibri"/>
          <w:sz w:val="22"/>
          <w:szCs w:val="22"/>
        </w:rPr>
      </w:pPr>
      <w:r w:rsidRPr="0034412B">
        <w:rPr>
          <w:rFonts w:ascii="Calibri" w:hAnsi="Calibri" w:cs="Calibri"/>
          <w:sz w:val="22"/>
          <w:szCs w:val="22"/>
        </w:rPr>
        <w:t xml:space="preserve">State Government </w:t>
      </w:r>
    </w:p>
    <w:p w14:paraId="5ABAC0F3" w14:textId="77777777" w:rsidR="0034412B" w:rsidRPr="0034412B" w:rsidRDefault="0034412B" w:rsidP="0034412B">
      <w:pPr>
        <w:spacing w:before="0" w:after="0"/>
        <w:rPr>
          <w:rFonts w:ascii="Calibri" w:hAnsi="Calibri" w:cs="Calibri"/>
          <w:b/>
          <w:bCs/>
          <w:sz w:val="22"/>
          <w:szCs w:val="22"/>
        </w:rPr>
      </w:pPr>
    </w:p>
    <w:p w14:paraId="498907DD" w14:textId="77777777" w:rsidR="0034412B" w:rsidRPr="0034412B" w:rsidRDefault="0034412B" w:rsidP="0034412B">
      <w:pPr>
        <w:spacing w:before="0" w:after="0"/>
        <w:rPr>
          <w:rFonts w:ascii="Calibri" w:hAnsi="Calibri" w:cs="Calibri"/>
          <w:sz w:val="22"/>
          <w:szCs w:val="22"/>
        </w:rPr>
      </w:pPr>
      <w:r w:rsidRPr="0034412B">
        <w:rPr>
          <w:rFonts w:ascii="Calibri" w:hAnsi="Calibri" w:cs="Calibri"/>
          <w:b/>
          <w:bCs/>
          <w:sz w:val="22"/>
          <w:szCs w:val="22"/>
        </w:rPr>
        <w:t>Stakeholder communication:</w:t>
      </w:r>
      <w:r w:rsidRPr="0034412B">
        <w:rPr>
          <w:rFonts w:ascii="Calibri" w:hAnsi="Calibri" w:cs="Calibri"/>
          <w:sz w:val="22"/>
          <w:szCs w:val="22"/>
        </w:rPr>
        <w:t xml:space="preserve"> Planning processes are successful when stakeholders are notified that the process is going to be conducted and they are invited to contribute to the process (as determined by the impact/influence matrix).  Stakeholders could contribute to the process through opportunities such as feedback surveys, </w:t>
      </w:r>
      <w:proofErr w:type="gramStart"/>
      <w:r w:rsidRPr="0034412B">
        <w:rPr>
          <w:rFonts w:ascii="Calibri" w:hAnsi="Calibri" w:cs="Calibri"/>
          <w:sz w:val="22"/>
          <w:szCs w:val="22"/>
        </w:rPr>
        <w:t>forums</w:t>
      </w:r>
      <w:proofErr w:type="gramEnd"/>
      <w:r w:rsidRPr="0034412B">
        <w:rPr>
          <w:rFonts w:ascii="Calibri" w:hAnsi="Calibri" w:cs="Calibri"/>
          <w:sz w:val="22"/>
          <w:szCs w:val="22"/>
        </w:rPr>
        <w:t xml:space="preserve"> and workshops.</w:t>
      </w:r>
    </w:p>
    <w:p w14:paraId="28FF7E1B" w14:textId="77777777" w:rsidR="0034412B" w:rsidRPr="0034412B" w:rsidRDefault="0034412B" w:rsidP="0034412B">
      <w:pPr>
        <w:spacing w:before="0" w:after="0"/>
        <w:rPr>
          <w:rFonts w:ascii="Calibri" w:hAnsi="Calibri" w:cs="Calibri"/>
          <w:b/>
          <w:bCs/>
          <w:sz w:val="22"/>
          <w:szCs w:val="22"/>
        </w:rPr>
      </w:pPr>
    </w:p>
    <w:p w14:paraId="6C959CF6" w14:textId="77777777" w:rsidR="0034412B" w:rsidRPr="0034412B" w:rsidRDefault="0034412B" w:rsidP="0034412B">
      <w:pPr>
        <w:spacing w:before="0" w:after="0"/>
        <w:rPr>
          <w:rFonts w:ascii="Calibri" w:hAnsi="Calibri" w:cs="Calibri"/>
          <w:sz w:val="22"/>
          <w:szCs w:val="22"/>
        </w:rPr>
      </w:pPr>
      <w:r w:rsidRPr="0034412B">
        <w:rPr>
          <w:rFonts w:ascii="Calibri" w:hAnsi="Calibri" w:cs="Calibri"/>
          <w:b/>
          <w:bCs/>
          <w:sz w:val="22"/>
          <w:szCs w:val="22"/>
        </w:rPr>
        <w:t>Alignment</w:t>
      </w:r>
      <w:r w:rsidRPr="0034412B">
        <w:rPr>
          <w:rFonts w:ascii="Calibri" w:hAnsi="Calibri" w:cs="Calibri"/>
          <w:sz w:val="22"/>
          <w:szCs w:val="22"/>
        </w:rPr>
        <w:t xml:space="preserve">: With many organisations governing and administering sport in Australia, it is vital that these organisations connect and pursue alignment opportunities. </w:t>
      </w:r>
      <w:proofErr w:type="gramStart"/>
      <w:r w:rsidRPr="0034412B">
        <w:rPr>
          <w:rFonts w:ascii="Calibri" w:hAnsi="Calibri" w:cs="Calibri"/>
          <w:sz w:val="22"/>
          <w:szCs w:val="22"/>
        </w:rPr>
        <w:t>Club’s</w:t>
      </w:r>
      <w:proofErr w:type="gramEnd"/>
      <w:r w:rsidRPr="0034412B">
        <w:rPr>
          <w:rFonts w:ascii="Calibri" w:hAnsi="Calibri" w:cs="Calibri"/>
          <w:sz w:val="22"/>
          <w:szCs w:val="22"/>
        </w:rPr>
        <w:t xml:space="preserve"> should consult with their state or national body on the sport’s broader plans. The involvement of affiliated organisations also enriches the plan because these groups bring a different and valuable perspective in the delivery of sporting opportunities.  </w:t>
      </w:r>
    </w:p>
    <w:p w14:paraId="42B36A53" w14:textId="77777777" w:rsidR="0034412B" w:rsidRPr="0034412B" w:rsidRDefault="0034412B" w:rsidP="0034412B">
      <w:pPr>
        <w:spacing w:before="0" w:after="0"/>
        <w:rPr>
          <w:rFonts w:ascii="Calibri" w:hAnsi="Calibri" w:cs="Calibri"/>
          <w:sz w:val="22"/>
          <w:szCs w:val="22"/>
        </w:rPr>
      </w:pPr>
    </w:p>
    <w:p w14:paraId="7802CDC9" w14:textId="77777777" w:rsidR="0034412B" w:rsidRPr="0034412B" w:rsidRDefault="0034412B" w:rsidP="0034412B">
      <w:pPr>
        <w:spacing w:before="0" w:after="0"/>
        <w:rPr>
          <w:rFonts w:ascii="Calibri" w:hAnsi="Calibri" w:cs="Calibri"/>
          <w:sz w:val="22"/>
          <w:szCs w:val="22"/>
        </w:rPr>
      </w:pPr>
      <w:r w:rsidRPr="0034412B">
        <w:rPr>
          <w:rFonts w:ascii="Calibri" w:hAnsi="Calibri" w:cs="Calibri"/>
          <w:b/>
          <w:bCs/>
          <w:sz w:val="22"/>
          <w:szCs w:val="22"/>
        </w:rPr>
        <w:t>Evidence:</w:t>
      </w:r>
      <w:r w:rsidRPr="0034412B">
        <w:rPr>
          <w:rFonts w:ascii="Calibri" w:hAnsi="Calibri" w:cs="Calibri"/>
          <w:sz w:val="22"/>
          <w:szCs w:val="22"/>
        </w:rPr>
        <w:t xml:space="preserve"> Whether assessing the current situation of a club, developing </w:t>
      </w:r>
      <w:proofErr w:type="gramStart"/>
      <w:r w:rsidRPr="0034412B">
        <w:rPr>
          <w:rFonts w:ascii="Calibri" w:hAnsi="Calibri" w:cs="Calibri"/>
          <w:sz w:val="22"/>
          <w:szCs w:val="22"/>
        </w:rPr>
        <w:t>strategies</w:t>
      </w:r>
      <w:proofErr w:type="gramEnd"/>
      <w:r w:rsidRPr="0034412B">
        <w:rPr>
          <w:rFonts w:ascii="Calibri" w:hAnsi="Calibri" w:cs="Calibri"/>
          <w:sz w:val="22"/>
          <w:szCs w:val="22"/>
        </w:rPr>
        <w:t xml:space="preserve"> or setting goals for the future; reliable evidence is required to support the opinions of those involved in the planning process. Decision making without evidence can lead to inefficient use of resources and ultimately decreases the overall performance of the organisation. The evidence base is typically drawn from sport-specific research as well as analysis of a clubs existing data (participant, financial, marketing / communications etc.) This sort of data is also vital for </w:t>
      </w:r>
      <w:proofErr w:type="gramStart"/>
      <w:r w:rsidRPr="0034412B">
        <w:rPr>
          <w:rFonts w:ascii="Calibri" w:hAnsi="Calibri" w:cs="Calibri"/>
          <w:sz w:val="22"/>
          <w:szCs w:val="22"/>
        </w:rPr>
        <w:t>goal-setting</w:t>
      </w:r>
      <w:proofErr w:type="gramEnd"/>
      <w:r w:rsidRPr="0034412B">
        <w:rPr>
          <w:rFonts w:ascii="Calibri" w:hAnsi="Calibri" w:cs="Calibri"/>
          <w:sz w:val="22"/>
          <w:szCs w:val="22"/>
        </w:rPr>
        <w:t xml:space="preserve"> and measuring and monitoring performance</w:t>
      </w:r>
    </w:p>
    <w:p w14:paraId="1E9D9DD8" w14:textId="77777777" w:rsidR="0034412B" w:rsidRPr="0034412B" w:rsidRDefault="0034412B" w:rsidP="0034412B">
      <w:pPr>
        <w:suppressAutoHyphens w:val="0"/>
        <w:adjustRightInd/>
        <w:snapToGrid/>
        <w:spacing w:before="0" w:after="0" w:line="256" w:lineRule="auto"/>
        <w:rPr>
          <w:rFonts w:ascii="Calibri" w:eastAsia="Calibri" w:hAnsi="Calibri" w:cs="Calibri"/>
          <w:color w:val="auto"/>
          <w:sz w:val="22"/>
          <w:szCs w:val="22"/>
        </w:rPr>
      </w:pPr>
    </w:p>
    <w:p w14:paraId="1FBD2AD5" w14:textId="77777777" w:rsidR="0034412B" w:rsidRPr="0034412B" w:rsidRDefault="0034412B" w:rsidP="0034412B">
      <w:pPr>
        <w:suppressAutoHyphens w:val="0"/>
        <w:adjustRightInd/>
        <w:snapToGrid/>
        <w:spacing w:before="0" w:after="0" w:line="256" w:lineRule="auto"/>
        <w:rPr>
          <w:rFonts w:ascii="Calibri" w:eastAsia="Calibri" w:hAnsi="Calibri" w:cs="Calibri"/>
          <w:b/>
          <w:bCs/>
          <w:color w:val="auto"/>
          <w:sz w:val="22"/>
          <w:szCs w:val="22"/>
        </w:rPr>
      </w:pPr>
      <w:r w:rsidRPr="0034412B">
        <w:rPr>
          <w:rFonts w:ascii="Calibri" w:eastAsia="Calibri" w:hAnsi="Calibri" w:cs="Calibri"/>
          <w:b/>
          <w:bCs/>
          <w:color w:val="auto"/>
          <w:sz w:val="22"/>
          <w:szCs w:val="22"/>
        </w:rPr>
        <w:t xml:space="preserve">Development of an implementation, </w:t>
      </w:r>
      <w:proofErr w:type="gramStart"/>
      <w:r w:rsidRPr="0034412B">
        <w:rPr>
          <w:rFonts w:ascii="Calibri" w:eastAsia="Calibri" w:hAnsi="Calibri" w:cs="Calibri"/>
          <w:b/>
          <w:bCs/>
          <w:color w:val="auto"/>
          <w:sz w:val="22"/>
          <w:szCs w:val="22"/>
        </w:rPr>
        <w:t>monitoring</w:t>
      </w:r>
      <w:proofErr w:type="gramEnd"/>
      <w:r w:rsidRPr="0034412B">
        <w:rPr>
          <w:rFonts w:ascii="Calibri" w:eastAsia="Calibri" w:hAnsi="Calibri" w:cs="Calibri"/>
          <w:b/>
          <w:bCs/>
          <w:color w:val="auto"/>
          <w:sz w:val="22"/>
          <w:szCs w:val="22"/>
        </w:rPr>
        <w:t xml:space="preserve"> and review process: </w:t>
      </w:r>
      <w:r w:rsidRPr="0034412B">
        <w:rPr>
          <w:rFonts w:ascii="Calibri" w:eastAsia="Calibri" w:hAnsi="Calibri" w:cs="Calibri"/>
          <w:color w:val="auto"/>
          <w:sz w:val="22"/>
          <w:szCs w:val="22"/>
        </w:rPr>
        <w:t xml:space="preserve">The planning process should be a continual process rather than compiling documents that once finished, remain on the shelf untouched. Strategic documents should be referred to regularly and reviewed at least annually to ensure strategic priorities remain current, as well as to check if modifications are required as internal and external influences change and various objectives are achieved. </w:t>
      </w:r>
    </w:p>
    <w:p w14:paraId="3720EC2B" w14:textId="77777777" w:rsidR="0034412B" w:rsidRPr="0034412B" w:rsidRDefault="0034412B" w:rsidP="0034412B">
      <w:pPr>
        <w:suppressAutoHyphens w:val="0"/>
        <w:adjustRightInd/>
        <w:snapToGrid/>
        <w:spacing w:before="0" w:after="0" w:line="256" w:lineRule="auto"/>
        <w:rPr>
          <w:rFonts w:ascii="Calibri" w:eastAsia="Calibri" w:hAnsi="Calibri" w:cs="Calibri"/>
          <w:b/>
          <w:bCs/>
          <w:color w:val="auto"/>
          <w:sz w:val="22"/>
          <w:szCs w:val="22"/>
        </w:rPr>
      </w:pPr>
    </w:p>
    <w:p w14:paraId="05110FB5" w14:textId="77777777" w:rsidR="0034412B" w:rsidRPr="0034412B" w:rsidRDefault="0034412B" w:rsidP="0034412B">
      <w:pPr>
        <w:suppressAutoHyphens w:val="0"/>
        <w:adjustRightInd/>
        <w:snapToGrid/>
        <w:spacing w:before="0" w:after="0" w:line="256" w:lineRule="auto"/>
        <w:rPr>
          <w:rFonts w:ascii="Calibri" w:eastAsia="Times New Roman" w:hAnsi="Calibri" w:cs="Calibri"/>
          <w:color w:val="auto"/>
          <w:sz w:val="22"/>
          <w:szCs w:val="22"/>
          <w:lang w:eastAsia="en-AU"/>
        </w:rPr>
      </w:pPr>
      <w:r w:rsidRPr="0034412B">
        <w:rPr>
          <w:rFonts w:ascii="Calibri" w:eastAsia="Times New Roman" w:hAnsi="Calibri" w:cs="Calibri"/>
          <w:color w:val="auto"/>
          <w:sz w:val="22"/>
          <w:szCs w:val="22"/>
          <w:lang w:eastAsia="en-AU"/>
        </w:rPr>
        <w:t xml:space="preserve">To ensure the whole planning process a valuable and worthwhile activity, it is important to:  </w:t>
      </w:r>
    </w:p>
    <w:p w14:paraId="7A943D4F" w14:textId="77777777" w:rsidR="0034412B" w:rsidRPr="0034412B" w:rsidRDefault="0034412B" w:rsidP="0034412B">
      <w:pPr>
        <w:numPr>
          <w:ilvl w:val="0"/>
          <w:numId w:val="45"/>
        </w:numPr>
        <w:suppressAutoHyphens w:val="0"/>
        <w:adjustRightInd/>
        <w:snapToGrid/>
        <w:spacing w:before="0" w:after="0" w:line="256" w:lineRule="auto"/>
        <w:contextualSpacing/>
        <w:rPr>
          <w:rFonts w:ascii="Calibri" w:eastAsia="Calibri" w:hAnsi="Calibri" w:cs="Calibri"/>
          <w:b/>
          <w:bCs/>
          <w:color w:val="auto"/>
          <w:sz w:val="22"/>
          <w:szCs w:val="22"/>
        </w:rPr>
      </w:pPr>
      <w:r w:rsidRPr="0034412B">
        <w:rPr>
          <w:rFonts w:ascii="Calibri" w:eastAsia="Times New Roman" w:hAnsi="Calibri" w:cs="Calibri"/>
          <w:color w:val="auto"/>
          <w:sz w:val="22"/>
          <w:szCs w:val="22"/>
          <w:lang w:eastAsia="en-AU"/>
        </w:rPr>
        <w:t xml:space="preserve">Assign responsibilities for implementation of strategies </w:t>
      </w:r>
    </w:p>
    <w:p w14:paraId="2401067F" w14:textId="77777777" w:rsidR="0034412B" w:rsidRPr="0034412B" w:rsidRDefault="0034412B" w:rsidP="0034412B">
      <w:pPr>
        <w:numPr>
          <w:ilvl w:val="0"/>
          <w:numId w:val="45"/>
        </w:numPr>
        <w:suppressAutoHyphens w:val="0"/>
        <w:adjustRightInd/>
        <w:snapToGrid/>
        <w:spacing w:before="0" w:after="0" w:line="256" w:lineRule="auto"/>
        <w:contextualSpacing/>
        <w:rPr>
          <w:rFonts w:ascii="Calibri" w:eastAsia="Calibri" w:hAnsi="Calibri" w:cs="Calibri"/>
          <w:b/>
          <w:bCs/>
          <w:color w:val="auto"/>
          <w:sz w:val="22"/>
          <w:szCs w:val="22"/>
        </w:rPr>
      </w:pPr>
      <w:r w:rsidRPr="0034412B">
        <w:rPr>
          <w:rFonts w:ascii="Calibri" w:eastAsia="Times New Roman" w:hAnsi="Calibri" w:cs="Calibri"/>
          <w:color w:val="auto"/>
          <w:sz w:val="22"/>
          <w:szCs w:val="22"/>
          <w:lang w:eastAsia="en-AU"/>
        </w:rPr>
        <w:t xml:space="preserve">Develop practical timelines for implementation of action plans </w:t>
      </w:r>
    </w:p>
    <w:p w14:paraId="56630748" w14:textId="77777777" w:rsidR="0034412B" w:rsidRPr="0034412B" w:rsidRDefault="0034412B" w:rsidP="0034412B">
      <w:pPr>
        <w:numPr>
          <w:ilvl w:val="0"/>
          <w:numId w:val="45"/>
        </w:numPr>
        <w:suppressAutoHyphens w:val="0"/>
        <w:adjustRightInd/>
        <w:snapToGrid/>
        <w:spacing w:before="0" w:after="0" w:line="256" w:lineRule="auto"/>
        <w:contextualSpacing/>
        <w:rPr>
          <w:rFonts w:ascii="Calibri" w:eastAsia="Times New Roman" w:hAnsi="Calibri" w:cs="Calibri"/>
          <w:color w:val="auto"/>
          <w:sz w:val="22"/>
          <w:szCs w:val="22"/>
          <w:lang w:eastAsia="en-AU"/>
        </w:rPr>
      </w:pPr>
      <w:r w:rsidRPr="0034412B">
        <w:rPr>
          <w:rFonts w:ascii="Calibri" w:eastAsia="Times New Roman" w:hAnsi="Calibri" w:cs="Calibri"/>
          <w:color w:val="auto"/>
          <w:sz w:val="22"/>
          <w:szCs w:val="22"/>
          <w:lang w:eastAsia="en-AU"/>
        </w:rPr>
        <w:t xml:space="preserve">Annually undertake an evaluation and review of the plan </w:t>
      </w:r>
    </w:p>
    <w:p w14:paraId="301B4A7F" w14:textId="77777777" w:rsidR="0034412B" w:rsidRPr="0034412B" w:rsidRDefault="0034412B" w:rsidP="0034412B">
      <w:pPr>
        <w:numPr>
          <w:ilvl w:val="0"/>
          <w:numId w:val="45"/>
        </w:numPr>
        <w:suppressAutoHyphens w:val="0"/>
        <w:adjustRightInd/>
        <w:snapToGrid/>
        <w:spacing w:before="0" w:after="0" w:line="256" w:lineRule="auto"/>
        <w:contextualSpacing/>
        <w:rPr>
          <w:rFonts w:ascii="Calibri" w:eastAsia="Times New Roman" w:hAnsi="Calibri" w:cs="Calibri"/>
          <w:color w:val="auto"/>
          <w:sz w:val="22"/>
          <w:szCs w:val="22"/>
          <w:lang w:eastAsia="en-AU"/>
        </w:rPr>
      </w:pPr>
      <w:r w:rsidRPr="0034412B">
        <w:rPr>
          <w:rFonts w:ascii="Calibri" w:eastAsia="Times New Roman" w:hAnsi="Calibri" w:cs="Calibri"/>
          <w:color w:val="auto"/>
          <w:sz w:val="22"/>
          <w:szCs w:val="22"/>
          <w:lang w:eastAsia="en-AU"/>
        </w:rPr>
        <w:t>Communicate the results of evaluations to all appropriate stakeholders</w:t>
      </w:r>
    </w:p>
    <w:p w14:paraId="2205AED9" w14:textId="77777777" w:rsidR="0034412B" w:rsidRPr="0034412B" w:rsidRDefault="0034412B" w:rsidP="0034412B">
      <w:pPr>
        <w:suppressAutoHyphens w:val="0"/>
        <w:adjustRightInd/>
        <w:snapToGrid/>
        <w:spacing w:before="0" w:after="0" w:line="256" w:lineRule="auto"/>
        <w:rPr>
          <w:rFonts w:ascii="Calibri" w:eastAsia="Calibri" w:hAnsi="Calibri" w:cs="Calibri"/>
          <w:b/>
          <w:bCs/>
          <w:color w:val="auto"/>
          <w:sz w:val="22"/>
          <w:szCs w:val="22"/>
        </w:rPr>
      </w:pPr>
    </w:p>
    <w:p w14:paraId="4F1183F6" w14:textId="77777777" w:rsidR="0034412B" w:rsidRPr="0034412B" w:rsidRDefault="0034412B" w:rsidP="0034412B">
      <w:pPr>
        <w:suppressAutoHyphens w:val="0"/>
        <w:adjustRightInd/>
        <w:snapToGrid/>
        <w:spacing w:before="0" w:after="0" w:line="256" w:lineRule="auto"/>
        <w:rPr>
          <w:rFonts w:ascii="Calibri" w:hAnsi="Calibri" w:cs="Calibri"/>
          <w:b/>
          <w:bCs/>
          <w:color w:val="auto"/>
          <w:sz w:val="22"/>
          <w:szCs w:val="22"/>
          <w:shd w:val="clear" w:color="auto" w:fill="FFFFFF"/>
        </w:rPr>
      </w:pPr>
      <w:r w:rsidRPr="0034412B">
        <w:rPr>
          <w:rFonts w:ascii="Calibri" w:hAnsi="Calibri" w:cs="Calibri"/>
          <w:b/>
          <w:bCs/>
          <w:color w:val="auto"/>
          <w:sz w:val="22"/>
          <w:szCs w:val="22"/>
          <w:shd w:val="clear" w:color="auto" w:fill="FFFFFF"/>
        </w:rPr>
        <w:t xml:space="preserve">Key planning terms </w:t>
      </w:r>
    </w:p>
    <w:p w14:paraId="6E0058FE" w14:textId="77777777" w:rsidR="0034412B" w:rsidRPr="0034412B" w:rsidRDefault="0034412B" w:rsidP="0034412B">
      <w:pPr>
        <w:suppressAutoHyphens w:val="0"/>
        <w:adjustRightInd/>
        <w:snapToGrid/>
        <w:spacing w:before="0" w:after="0" w:line="256" w:lineRule="auto"/>
        <w:rPr>
          <w:rFonts w:ascii="Calibri" w:hAnsi="Calibri" w:cs="Calibri"/>
          <w:b/>
          <w:bCs/>
          <w:color w:val="auto"/>
          <w:sz w:val="22"/>
          <w:szCs w:val="22"/>
          <w:shd w:val="clear" w:color="auto" w:fill="FFFFFF"/>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34412B" w:rsidRPr="0034412B" w14:paraId="7E3173E1" w14:textId="77777777" w:rsidTr="001F551E">
        <w:tc>
          <w:tcPr>
            <w:tcW w:w="2235"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tcPr>
          <w:p w14:paraId="1E63064E" w14:textId="77777777" w:rsidR="0034412B" w:rsidRPr="0034412B" w:rsidRDefault="0034412B" w:rsidP="0034412B">
            <w:pPr>
              <w:spacing w:before="240" w:after="120"/>
              <w:jc w:val="center"/>
              <w:rPr>
                <w:rFonts w:ascii="Calibri" w:hAnsi="Calibri" w:cs="Calibri"/>
                <w:b/>
                <w:bCs/>
                <w:color w:val="auto"/>
                <w:sz w:val="22"/>
                <w:szCs w:val="22"/>
              </w:rPr>
            </w:pPr>
            <w:r w:rsidRPr="0034412B">
              <w:rPr>
                <w:rFonts w:ascii="Calibri" w:hAnsi="Calibri" w:cs="Calibri"/>
                <w:b/>
                <w:bCs/>
                <w:color w:val="auto"/>
                <w:sz w:val="22"/>
                <w:szCs w:val="22"/>
              </w:rPr>
              <w:t>Purpose</w:t>
            </w:r>
          </w:p>
        </w:tc>
        <w:tc>
          <w:tcPr>
            <w:tcW w:w="6662"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tcPr>
          <w:p w14:paraId="57F5A5E4" w14:textId="77777777" w:rsidR="0034412B" w:rsidRPr="0034412B" w:rsidRDefault="0034412B" w:rsidP="0034412B">
            <w:pPr>
              <w:rPr>
                <w:rFonts w:ascii="Calibri" w:eastAsia="Arial" w:hAnsi="Calibri" w:cs="Calibri"/>
                <w:color w:val="auto"/>
                <w:sz w:val="22"/>
                <w:szCs w:val="22"/>
              </w:rPr>
            </w:pPr>
            <w:r w:rsidRPr="0034412B">
              <w:rPr>
                <w:rFonts w:ascii="Calibri" w:eastAsia="Arial" w:hAnsi="Calibri" w:cs="Calibri"/>
                <w:color w:val="auto"/>
                <w:sz w:val="22"/>
                <w:szCs w:val="22"/>
              </w:rPr>
              <w:t xml:space="preserve">A purpose statement distils the fundamental reason(s) an organisation exists. It articulates </w:t>
            </w:r>
            <w:r w:rsidRPr="0034412B">
              <w:rPr>
                <w:rFonts w:ascii="Calibri" w:eastAsia="Arial" w:hAnsi="Calibri" w:cs="Calibri"/>
                <w:b/>
                <w:bCs/>
                <w:color w:val="auto"/>
                <w:sz w:val="22"/>
                <w:szCs w:val="22"/>
              </w:rPr>
              <w:t>why</w:t>
            </w:r>
            <w:r w:rsidRPr="0034412B">
              <w:rPr>
                <w:rFonts w:ascii="Calibri" w:eastAsia="Arial" w:hAnsi="Calibri" w:cs="Calibri"/>
                <w:color w:val="auto"/>
                <w:sz w:val="22"/>
                <w:szCs w:val="22"/>
              </w:rPr>
              <w:t xml:space="preserve"> you matter and why you do what you do. </w:t>
            </w:r>
          </w:p>
          <w:p w14:paraId="05EA0794" w14:textId="77777777" w:rsidR="0034412B" w:rsidRPr="0034412B" w:rsidRDefault="0034412B" w:rsidP="0034412B">
            <w:pPr>
              <w:rPr>
                <w:rFonts w:ascii="Calibri" w:eastAsia="Arial" w:hAnsi="Calibri" w:cs="Calibri"/>
                <w:color w:val="auto"/>
                <w:sz w:val="22"/>
                <w:szCs w:val="22"/>
              </w:rPr>
            </w:pPr>
            <w:r w:rsidRPr="0034412B">
              <w:rPr>
                <w:rFonts w:ascii="Calibri" w:eastAsia="Arial" w:hAnsi="Calibri" w:cs="Calibri"/>
                <w:color w:val="auto"/>
                <w:sz w:val="22"/>
                <w:szCs w:val="22"/>
              </w:rPr>
              <w:t xml:space="preserve">It is important for organisations to understand their purpose. Together with a defined set of values, a purpose statement will guide the direction, </w:t>
            </w:r>
            <w:proofErr w:type="gramStart"/>
            <w:r w:rsidRPr="0034412B">
              <w:rPr>
                <w:rFonts w:ascii="Calibri" w:eastAsia="Arial" w:hAnsi="Calibri" w:cs="Calibri"/>
                <w:color w:val="auto"/>
                <w:sz w:val="22"/>
                <w:szCs w:val="22"/>
              </w:rPr>
              <w:t>priorities</w:t>
            </w:r>
            <w:proofErr w:type="gramEnd"/>
            <w:r w:rsidRPr="0034412B">
              <w:rPr>
                <w:rFonts w:ascii="Calibri" w:eastAsia="Arial" w:hAnsi="Calibri" w:cs="Calibri"/>
                <w:color w:val="auto"/>
                <w:sz w:val="22"/>
                <w:szCs w:val="22"/>
              </w:rPr>
              <w:t xml:space="preserve"> and activities that it commits to over a period of time. </w:t>
            </w:r>
          </w:p>
        </w:tc>
      </w:tr>
      <w:tr w:rsidR="0034412B" w:rsidRPr="0034412B" w14:paraId="5936BD7E" w14:textId="77777777" w:rsidTr="001F551E">
        <w:tc>
          <w:tcPr>
            <w:tcW w:w="2235" w:type="dxa"/>
            <w:tcBorders>
              <w:top w:val="single" w:sz="4" w:space="0" w:color="auto"/>
              <w:left w:val="single" w:sz="4" w:space="0" w:color="auto"/>
              <w:bottom w:val="single" w:sz="4" w:space="0" w:color="auto"/>
              <w:right w:val="single" w:sz="4" w:space="0" w:color="auto"/>
            </w:tcBorders>
            <w:vAlign w:val="center"/>
          </w:tcPr>
          <w:p w14:paraId="4A378B01" w14:textId="77777777" w:rsidR="0034412B" w:rsidRPr="0034412B" w:rsidRDefault="0034412B" w:rsidP="0034412B">
            <w:pPr>
              <w:spacing w:before="240" w:after="120"/>
              <w:jc w:val="center"/>
              <w:rPr>
                <w:rFonts w:ascii="Calibri" w:hAnsi="Calibri" w:cs="Calibri"/>
                <w:b/>
                <w:bCs/>
                <w:color w:val="auto"/>
                <w:sz w:val="22"/>
                <w:szCs w:val="22"/>
              </w:rPr>
            </w:pPr>
            <w:r w:rsidRPr="0034412B">
              <w:rPr>
                <w:rFonts w:ascii="Calibri" w:hAnsi="Calibri" w:cs="Calibri"/>
                <w:b/>
                <w:bCs/>
                <w:color w:val="auto"/>
                <w:sz w:val="22"/>
                <w:szCs w:val="22"/>
              </w:rPr>
              <w:t>Vision</w:t>
            </w:r>
          </w:p>
        </w:tc>
        <w:tc>
          <w:tcPr>
            <w:tcW w:w="6662" w:type="dxa"/>
            <w:tcBorders>
              <w:top w:val="single" w:sz="4" w:space="0" w:color="auto"/>
              <w:left w:val="single" w:sz="4" w:space="0" w:color="auto"/>
              <w:bottom w:val="single" w:sz="4" w:space="0" w:color="auto"/>
              <w:right w:val="single" w:sz="4" w:space="0" w:color="auto"/>
            </w:tcBorders>
            <w:vAlign w:val="center"/>
          </w:tcPr>
          <w:p w14:paraId="4FDC8067" w14:textId="77777777" w:rsidR="0034412B" w:rsidRPr="0034412B" w:rsidRDefault="0034412B" w:rsidP="0034412B">
            <w:pPr>
              <w:rPr>
                <w:rFonts w:ascii="Calibri" w:hAnsi="Calibri" w:cs="Calibri"/>
                <w:color w:val="auto"/>
                <w:sz w:val="22"/>
                <w:szCs w:val="22"/>
              </w:rPr>
            </w:pPr>
            <w:r w:rsidRPr="0034412B">
              <w:rPr>
                <w:rFonts w:ascii="Calibri" w:hAnsi="Calibri" w:cs="Calibri"/>
                <w:color w:val="auto"/>
                <w:sz w:val="22"/>
                <w:szCs w:val="22"/>
              </w:rPr>
              <w:t>A strategic vision describes the route an organisation intends to take to develop and strengthen its business. It lays out the strategic course in preparing for the future.</w:t>
            </w:r>
          </w:p>
        </w:tc>
      </w:tr>
      <w:tr w:rsidR="0034412B" w:rsidRPr="0034412B" w14:paraId="55138A0E" w14:textId="77777777" w:rsidTr="001F551E">
        <w:tc>
          <w:tcPr>
            <w:tcW w:w="2235"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tcPr>
          <w:p w14:paraId="24106EF4" w14:textId="77777777" w:rsidR="0034412B" w:rsidRPr="0034412B" w:rsidRDefault="0034412B" w:rsidP="0034412B">
            <w:pPr>
              <w:spacing w:before="240" w:after="120"/>
              <w:jc w:val="center"/>
              <w:rPr>
                <w:rFonts w:ascii="Calibri" w:hAnsi="Calibri" w:cs="Calibri"/>
                <w:b/>
                <w:bCs/>
                <w:color w:val="auto"/>
                <w:sz w:val="22"/>
                <w:szCs w:val="22"/>
              </w:rPr>
            </w:pPr>
            <w:r w:rsidRPr="0034412B">
              <w:rPr>
                <w:rFonts w:ascii="Calibri" w:hAnsi="Calibri" w:cs="Calibri"/>
                <w:b/>
                <w:bCs/>
                <w:color w:val="auto"/>
                <w:sz w:val="22"/>
                <w:szCs w:val="22"/>
              </w:rPr>
              <w:lastRenderedPageBreak/>
              <w:t>Objectives</w:t>
            </w:r>
          </w:p>
        </w:tc>
        <w:tc>
          <w:tcPr>
            <w:tcW w:w="6662"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tcPr>
          <w:p w14:paraId="257D5ADD" w14:textId="77777777" w:rsidR="0034412B" w:rsidRPr="0034412B" w:rsidRDefault="0034412B" w:rsidP="0034412B">
            <w:pPr>
              <w:spacing w:before="240" w:after="120"/>
              <w:rPr>
                <w:rFonts w:ascii="Calibri" w:hAnsi="Calibri" w:cs="Calibri"/>
                <w:color w:val="auto"/>
                <w:sz w:val="22"/>
                <w:szCs w:val="22"/>
              </w:rPr>
            </w:pPr>
            <w:r w:rsidRPr="0034412B">
              <w:rPr>
                <w:rFonts w:ascii="Calibri" w:hAnsi="Calibri" w:cs="Calibri"/>
                <w:color w:val="auto"/>
                <w:sz w:val="22"/>
                <w:szCs w:val="22"/>
              </w:rPr>
              <w:t xml:space="preserve">A set of clear statements of obtainable results or ends within a defined term. They are expressed as SMART - specific, measurable, achievable, realistic, and time bound, and are consistent with the organisation’s goals. </w:t>
            </w:r>
          </w:p>
        </w:tc>
      </w:tr>
      <w:tr w:rsidR="0034412B" w:rsidRPr="0034412B" w14:paraId="11427772" w14:textId="77777777" w:rsidTr="001F551E">
        <w:tc>
          <w:tcPr>
            <w:tcW w:w="2235" w:type="dxa"/>
            <w:tcBorders>
              <w:top w:val="single" w:sz="4" w:space="0" w:color="auto"/>
              <w:left w:val="single" w:sz="4" w:space="0" w:color="auto"/>
              <w:bottom w:val="single" w:sz="4" w:space="0" w:color="auto"/>
              <w:right w:val="single" w:sz="4" w:space="0" w:color="auto"/>
            </w:tcBorders>
            <w:vAlign w:val="center"/>
          </w:tcPr>
          <w:p w14:paraId="69A416A5" w14:textId="77777777" w:rsidR="0034412B" w:rsidRPr="0034412B" w:rsidRDefault="0034412B" w:rsidP="0034412B">
            <w:pPr>
              <w:jc w:val="center"/>
              <w:rPr>
                <w:rFonts w:ascii="Calibri" w:hAnsi="Calibri" w:cs="Calibri"/>
                <w:b/>
                <w:color w:val="auto"/>
                <w:sz w:val="22"/>
                <w:szCs w:val="22"/>
              </w:rPr>
            </w:pPr>
            <w:r w:rsidRPr="0034412B">
              <w:rPr>
                <w:rFonts w:ascii="Calibri" w:hAnsi="Calibri" w:cs="Calibri"/>
                <w:b/>
                <w:color w:val="auto"/>
                <w:sz w:val="22"/>
                <w:szCs w:val="22"/>
              </w:rPr>
              <w:t>Strategies</w:t>
            </w:r>
          </w:p>
        </w:tc>
        <w:tc>
          <w:tcPr>
            <w:tcW w:w="6662" w:type="dxa"/>
            <w:tcBorders>
              <w:top w:val="single" w:sz="4" w:space="0" w:color="auto"/>
              <w:left w:val="single" w:sz="4" w:space="0" w:color="auto"/>
              <w:bottom w:val="single" w:sz="4" w:space="0" w:color="auto"/>
              <w:right w:val="single" w:sz="4" w:space="0" w:color="auto"/>
            </w:tcBorders>
            <w:vAlign w:val="center"/>
          </w:tcPr>
          <w:p w14:paraId="5705B6CB" w14:textId="77777777" w:rsidR="0034412B" w:rsidRPr="0034412B" w:rsidRDefault="0034412B" w:rsidP="0034412B">
            <w:pPr>
              <w:spacing w:before="240" w:after="120"/>
              <w:rPr>
                <w:rFonts w:ascii="Calibri" w:hAnsi="Calibri" w:cs="Calibri"/>
                <w:color w:val="auto"/>
                <w:sz w:val="22"/>
                <w:szCs w:val="22"/>
              </w:rPr>
            </w:pPr>
            <w:r w:rsidRPr="0034412B">
              <w:rPr>
                <w:rFonts w:ascii="Calibri" w:hAnsi="Calibri" w:cs="Calibri"/>
                <w:color w:val="auto"/>
                <w:sz w:val="22"/>
                <w:szCs w:val="22"/>
                <w:shd w:val="clear" w:color="auto" w:fill="FFFFFF"/>
              </w:rPr>
              <w:t>Activities that are implemented towards the achievement of stated measurable objectives. They describe the actions to be taken by the club or association to achieve each objective.</w:t>
            </w:r>
          </w:p>
        </w:tc>
      </w:tr>
      <w:tr w:rsidR="0034412B" w:rsidRPr="0034412B" w14:paraId="4557A355" w14:textId="77777777" w:rsidTr="001F551E">
        <w:tc>
          <w:tcPr>
            <w:tcW w:w="2235"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tcPr>
          <w:p w14:paraId="3DED00E5" w14:textId="77777777" w:rsidR="0034412B" w:rsidRPr="0034412B" w:rsidRDefault="0034412B" w:rsidP="0034412B">
            <w:pPr>
              <w:spacing w:before="240" w:after="120"/>
              <w:jc w:val="center"/>
              <w:rPr>
                <w:rFonts w:ascii="Calibri" w:hAnsi="Calibri" w:cs="Calibri"/>
                <w:b/>
                <w:bCs/>
                <w:color w:val="auto"/>
                <w:sz w:val="22"/>
                <w:szCs w:val="22"/>
              </w:rPr>
            </w:pPr>
            <w:r w:rsidRPr="0034412B">
              <w:rPr>
                <w:rFonts w:ascii="Calibri" w:hAnsi="Calibri" w:cs="Calibri"/>
                <w:b/>
                <w:color w:val="auto"/>
                <w:sz w:val="22"/>
                <w:szCs w:val="22"/>
              </w:rPr>
              <w:t>Key Performance Indicators</w:t>
            </w:r>
          </w:p>
        </w:tc>
        <w:tc>
          <w:tcPr>
            <w:tcW w:w="6662" w:type="dxa"/>
            <w:tcBorders>
              <w:top w:val="single" w:sz="4" w:space="0" w:color="auto"/>
              <w:left w:val="single" w:sz="4" w:space="0" w:color="auto"/>
              <w:bottom w:val="single" w:sz="4" w:space="0" w:color="auto"/>
              <w:right w:val="single" w:sz="4" w:space="0" w:color="auto"/>
            </w:tcBorders>
            <w:shd w:val="clear" w:color="auto" w:fill="E7E7E7" w:themeFill="text2" w:themeFillTint="1A"/>
            <w:vAlign w:val="center"/>
          </w:tcPr>
          <w:p w14:paraId="484818AC" w14:textId="77777777" w:rsidR="0034412B" w:rsidRPr="0034412B" w:rsidRDefault="0034412B" w:rsidP="0034412B">
            <w:pPr>
              <w:rPr>
                <w:rFonts w:ascii="Calibri" w:hAnsi="Calibri" w:cs="Calibri"/>
                <w:color w:val="auto"/>
                <w:sz w:val="22"/>
                <w:szCs w:val="22"/>
              </w:rPr>
            </w:pPr>
            <w:r w:rsidRPr="0034412B">
              <w:rPr>
                <w:rFonts w:ascii="Calibri" w:hAnsi="Calibri" w:cs="Calibri"/>
                <w:color w:val="auto"/>
                <w:sz w:val="22"/>
                <w:szCs w:val="22"/>
              </w:rPr>
              <w:t xml:space="preserve">Key performance indicators (KPIs) should enable an organisation to identify the criteria it will use to measure its performance against each strategic priority. KPIs will determine the extent to which the strategies have been achieved and are the measures by which evaluation and feedback on performance are based. They should be related to the strategies and could include quality, </w:t>
            </w:r>
            <w:proofErr w:type="gramStart"/>
            <w:r w:rsidRPr="0034412B">
              <w:rPr>
                <w:rFonts w:ascii="Calibri" w:hAnsi="Calibri" w:cs="Calibri"/>
                <w:color w:val="auto"/>
                <w:sz w:val="22"/>
                <w:szCs w:val="22"/>
              </w:rPr>
              <w:t>quantity</w:t>
            </w:r>
            <w:proofErr w:type="gramEnd"/>
            <w:r w:rsidRPr="0034412B">
              <w:rPr>
                <w:rFonts w:ascii="Calibri" w:hAnsi="Calibri" w:cs="Calibri"/>
                <w:color w:val="auto"/>
                <w:sz w:val="22"/>
                <w:szCs w:val="22"/>
              </w:rPr>
              <w:t xml:space="preserve"> and time components.</w:t>
            </w:r>
          </w:p>
          <w:p w14:paraId="10E76344" w14:textId="77777777" w:rsidR="0034412B" w:rsidRPr="0034412B" w:rsidRDefault="0034412B" w:rsidP="0034412B">
            <w:pPr>
              <w:rPr>
                <w:rFonts w:ascii="Calibri" w:hAnsi="Calibri" w:cs="Calibri"/>
                <w:color w:val="auto"/>
                <w:sz w:val="22"/>
                <w:szCs w:val="22"/>
              </w:rPr>
            </w:pPr>
            <w:r w:rsidRPr="0034412B">
              <w:rPr>
                <w:rFonts w:ascii="Calibri" w:hAnsi="Calibri" w:cs="Calibri"/>
                <w:color w:val="auto"/>
                <w:sz w:val="22"/>
                <w:szCs w:val="22"/>
              </w:rPr>
              <w:t>Examples of key performance indicators include:</w:t>
            </w:r>
          </w:p>
          <w:p w14:paraId="17D7E6F2" w14:textId="77777777" w:rsidR="0034412B" w:rsidRPr="0034412B" w:rsidRDefault="0034412B" w:rsidP="0034412B">
            <w:pPr>
              <w:numPr>
                <w:ilvl w:val="0"/>
                <w:numId w:val="43"/>
              </w:numPr>
              <w:spacing w:before="0" w:after="0"/>
              <w:rPr>
                <w:rFonts w:ascii="Calibri" w:hAnsi="Calibri" w:cs="Calibri"/>
                <w:color w:val="auto"/>
                <w:sz w:val="22"/>
                <w:szCs w:val="22"/>
              </w:rPr>
            </w:pPr>
            <w:r w:rsidRPr="0034412B">
              <w:rPr>
                <w:rFonts w:ascii="Calibri" w:hAnsi="Calibri" w:cs="Calibri"/>
                <w:color w:val="auto"/>
                <w:sz w:val="22"/>
                <w:szCs w:val="22"/>
              </w:rPr>
              <w:t>5 per cent increase in registered members</w:t>
            </w:r>
          </w:p>
          <w:p w14:paraId="50C39114" w14:textId="77777777" w:rsidR="0034412B" w:rsidRPr="0034412B" w:rsidRDefault="0034412B" w:rsidP="0034412B">
            <w:pPr>
              <w:numPr>
                <w:ilvl w:val="0"/>
                <w:numId w:val="43"/>
              </w:numPr>
              <w:spacing w:before="0" w:after="0"/>
              <w:rPr>
                <w:rFonts w:ascii="Calibri" w:hAnsi="Calibri" w:cs="Calibri"/>
                <w:color w:val="auto"/>
                <w:sz w:val="22"/>
                <w:szCs w:val="22"/>
              </w:rPr>
            </w:pPr>
            <w:r w:rsidRPr="0034412B">
              <w:rPr>
                <w:rFonts w:ascii="Calibri" w:hAnsi="Calibri" w:cs="Calibri"/>
                <w:color w:val="auto"/>
                <w:sz w:val="22"/>
                <w:szCs w:val="22"/>
              </w:rPr>
              <w:t>90 per cent member satisfaction with upgraded web-based communication systems</w:t>
            </w:r>
          </w:p>
          <w:p w14:paraId="79A18AD2" w14:textId="77777777" w:rsidR="0034412B" w:rsidRPr="0034412B" w:rsidRDefault="0034412B" w:rsidP="0034412B">
            <w:pPr>
              <w:spacing w:before="240" w:after="120"/>
              <w:rPr>
                <w:rFonts w:ascii="Calibri" w:hAnsi="Calibri" w:cs="Calibri"/>
                <w:color w:val="auto"/>
                <w:sz w:val="22"/>
                <w:szCs w:val="19"/>
              </w:rPr>
            </w:pPr>
          </w:p>
        </w:tc>
      </w:tr>
    </w:tbl>
    <w:p w14:paraId="42ED25F1" w14:textId="77777777" w:rsidR="0081214B" w:rsidRPr="00B64B9C" w:rsidRDefault="0081214B" w:rsidP="00B64B9C"/>
    <w:sectPr w:rsidR="0081214B" w:rsidRPr="00B64B9C" w:rsidSect="000C1590">
      <w:headerReference w:type="default" r:id="rId11"/>
      <w:footerReference w:type="default" r:id="rId12"/>
      <w:headerReference w:type="first" r:id="rId13"/>
      <w:footerReference w:type="first" r:id="rId14"/>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CD06" w14:textId="77777777" w:rsidR="00DB4EF2" w:rsidRDefault="00DB4EF2" w:rsidP="008E21DE">
      <w:pPr>
        <w:spacing w:before="0" w:after="0"/>
      </w:pPr>
      <w:r>
        <w:separator/>
      </w:r>
    </w:p>
    <w:p w14:paraId="320C0ADD" w14:textId="77777777" w:rsidR="00DB4EF2" w:rsidRDefault="00DB4EF2"/>
  </w:endnote>
  <w:endnote w:type="continuationSeparator" w:id="0">
    <w:p w14:paraId="71D23626" w14:textId="77777777" w:rsidR="00DB4EF2" w:rsidRDefault="00DB4EF2" w:rsidP="008E21DE">
      <w:pPr>
        <w:spacing w:before="0" w:after="0"/>
      </w:pPr>
      <w:r>
        <w:continuationSeparator/>
      </w:r>
    </w:p>
    <w:p w14:paraId="287443CC" w14:textId="77777777" w:rsidR="00DB4EF2" w:rsidRDefault="00DB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01983E3" w:rsidR="006E4AB3" w:rsidRPr="00F431A6" w:rsidRDefault="006E4AB3" w:rsidP="00F431A6">
    <w:pPr>
      <w:pStyle w:val="Footer"/>
      <w:jc w:val="right"/>
      <w:rPr>
        <w:rFonts w:ascii="Calibri" w:hAnsi="Calibri" w:cs="Calibri"/>
        <w:i/>
        <w:sz w:val="20"/>
        <w:szCs w:val="20"/>
      </w:rPr>
    </w:pPr>
    <w:r w:rsidRPr="00F431A6">
      <w:rPr>
        <w:rFonts w:ascii="Calibri" w:hAnsi="Calibri" w:cs="Calibri"/>
        <w:i/>
        <w:noProof/>
        <w:sz w:val="20"/>
        <w:szCs w:val="20"/>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31A6" w:rsidRPr="00F431A6">
      <w:rPr>
        <w:rFonts w:ascii="Calibri" w:hAnsi="Calibri" w:cs="Calibri"/>
        <w:i/>
        <w:sz w:val="20"/>
        <w:szCs w:val="20"/>
      </w:rPr>
      <w:t>Developed by 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09957F9F" w:rsidR="006E4AB3" w:rsidRDefault="00960009">
    <w:pPr>
      <w:pStyle w:val="Footer"/>
    </w:pPr>
    <w:r w:rsidRPr="008B061A">
      <w:rPr>
        <w:i/>
        <w:color w:val="595959" w:themeColor="text1" w:themeTint="A6"/>
        <w:sz w:val="12"/>
        <w:szCs w:val="12"/>
        <w:shd w:val="clear" w:color="auto" w:fill="FFFFFF"/>
      </w:rPr>
      <w:t xml:space="preserve">Sport </w:t>
    </w:r>
    <w:r w:rsidR="00FA7FDE" w:rsidRPr="008B061A">
      <w:rPr>
        <w:i/>
        <w:color w:val="595959" w:themeColor="text1" w:themeTint="A6"/>
        <w:sz w:val="12"/>
        <w:szCs w:val="12"/>
        <w:shd w:val="clear" w:color="auto" w:fill="FFFFFF"/>
      </w:rPr>
      <w:t xml:space="preserve">Australia is </w:t>
    </w:r>
    <w:r w:rsidR="00FA7FDE">
      <w:rPr>
        <w:i/>
        <w:color w:val="595959" w:themeColor="text1" w:themeTint="A6"/>
        <w:sz w:val="12"/>
        <w:szCs w:val="12"/>
        <w:shd w:val="clear" w:color="auto" w:fill="FFFFFF"/>
      </w:rPr>
      <w:t>an</w:t>
    </w:r>
    <w:r w:rsidR="00FA7FDE"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D0AD" w14:textId="77777777" w:rsidR="00DB4EF2" w:rsidRDefault="00DB4EF2" w:rsidP="008E21DE">
      <w:pPr>
        <w:spacing w:before="0" w:after="0"/>
      </w:pPr>
      <w:r>
        <w:separator/>
      </w:r>
    </w:p>
    <w:p w14:paraId="17225C3C" w14:textId="77777777" w:rsidR="00DB4EF2" w:rsidRDefault="00DB4EF2"/>
  </w:footnote>
  <w:footnote w:type="continuationSeparator" w:id="0">
    <w:p w14:paraId="577528F8" w14:textId="77777777" w:rsidR="00DB4EF2" w:rsidRDefault="00DB4EF2" w:rsidP="008E21DE">
      <w:pPr>
        <w:spacing w:before="0" w:after="0"/>
      </w:pPr>
      <w:r>
        <w:continuationSeparator/>
      </w:r>
    </w:p>
    <w:p w14:paraId="44B19C0B" w14:textId="77777777" w:rsidR="00DB4EF2" w:rsidRDefault="00DB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1576587E"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B3F69">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B3F69">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1576587E"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B3F69">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B3F69">
                      <w:rPr>
                        <w:bCs/>
                        <w:noProof/>
                      </w:rPr>
                      <w:t>3</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6FAD" w14:textId="2FC85500" w:rsidR="00F5586B" w:rsidRDefault="00172729" w:rsidP="00B34169">
    <w:pPr>
      <w:pStyle w:val="Header"/>
      <w:spacing w:after="480"/>
    </w:pPr>
    <w:r>
      <w:rPr>
        <w:noProof/>
        <w:lang w:eastAsia="en-AU"/>
      </w:rPr>
      <w:drawing>
        <wp:anchor distT="0" distB="0" distL="114300" distR="114300" simplePos="0" relativeHeight="251666432" behindDoc="1" locked="0" layoutInCell="1" allowOverlap="1" wp14:anchorId="43459562" wp14:editId="6EB86D77">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8863A5F" wp14:editId="3371BC7D">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p>
  <w:p w14:paraId="275A9AF4" w14:textId="5E11BD43" w:rsidR="000C1590" w:rsidRPr="00F5586B" w:rsidRDefault="000C1590" w:rsidP="00F5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F84E95"/>
    <w:multiLevelType w:val="multilevel"/>
    <w:tmpl w:val="01905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74678"/>
    <w:multiLevelType w:val="hybridMultilevel"/>
    <w:tmpl w:val="38F8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A36D6"/>
    <w:multiLevelType w:val="hybridMultilevel"/>
    <w:tmpl w:val="D7322FDE"/>
    <w:lvl w:ilvl="0" w:tplc="D340F070">
      <w:start w:val="1"/>
      <w:numFmt w:val="bullet"/>
      <w:lvlText w:val="•"/>
      <w:lvlJc w:val="left"/>
      <w:pPr>
        <w:tabs>
          <w:tab w:val="num" w:pos="720"/>
        </w:tabs>
        <w:ind w:left="720" w:hanging="360"/>
      </w:pPr>
      <w:rPr>
        <w:rFonts w:ascii="Times New Roman" w:hAnsi="Times New Roman" w:hint="default"/>
      </w:rPr>
    </w:lvl>
    <w:lvl w:ilvl="1" w:tplc="97AACF84" w:tentative="1">
      <w:start w:val="1"/>
      <w:numFmt w:val="bullet"/>
      <w:lvlText w:val="•"/>
      <w:lvlJc w:val="left"/>
      <w:pPr>
        <w:tabs>
          <w:tab w:val="num" w:pos="1440"/>
        </w:tabs>
        <w:ind w:left="1440" w:hanging="360"/>
      </w:pPr>
      <w:rPr>
        <w:rFonts w:ascii="Times New Roman" w:hAnsi="Times New Roman" w:hint="default"/>
      </w:rPr>
    </w:lvl>
    <w:lvl w:ilvl="2" w:tplc="822EA0D6" w:tentative="1">
      <w:start w:val="1"/>
      <w:numFmt w:val="bullet"/>
      <w:lvlText w:val="•"/>
      <w:lvlJc w:val="left"/>
      <w:pPr>
        <w:tabs>
          <w:tab w:val="num" w:pos="2160"/>
        </w:tabs>
        <w:ind w:left="2160" w:hanging="360"/>
      </w:pPr>
      <w:rPr>
        <w:rFonts w:ascii="Times New Roman" w:hAnsi="Times New Roman" w:hint="default"/>
      </w:rPr>
    </w:lvl>
    <w:lvl w:ilvl="3" w:tplc="B7CC9BB8" w:tentative="1">
      <w:start w:val="1"/>
      <w:numFmt w:val="bullet"/>
      <w:lvlText w:val="•"/>
      <w:lvlJc w:val="left"/>
      <w:pPr>
        <w:tabs>
          <w:tab w:val="num" w:pos="2880"/>
        </w:tabs>
        <w:ind w:left="2880" w:hanging="360"/>
      </w:pPr>
      <w:rPr>
        <w:rFonts w:ascii="Times New Roman" w:hAnsi="Times New Roman" w:hint="default"/>
      </w:rPr>
    </w:lvl>
    <w:lvl w:ilvl="4" w:tplc="842ACBD8" w:tentative="1">
      <w:start w:val="1"/>
      <w:numFmt w:val="bullet"/>
      <w:lvlText w:val="•"/>
      <w:lvlJc w:val="left"/>
      <w:pPr>
        <w:tabs>
          <w:tab w:val="num" w:pos="3600"/>
        </w:tabs>
        <w:ind w:left="3600" w:hanging="360"/>
      </w:pPr>
      <w:rPr>
        <w:rFonts w:ascii="Times New Roman" w:hAnsi="Times New Roman" w:hint="default"/>
      </w:rPr>
    </w:lvl>
    <w:lvl w:ilvl="5" w:tplc="CADE5C2C" w:tentative="1">
      <w:start w:val="1"/>
      <w:numFmt w:val="bullet"/>
      <w:lvlText w:val="•"/>
      <w:lvlJc w:val="left"/>
      <w:pPr>
        <w:tabs>
          <w:tab w:val="num" w:pos="4320"/>
        </w:tabs>
        <w:ind w:left="4320" w:hanging="360"/>
      </w:pPr>
      <w:rPr>
        <w:rFonts w:ascii="Times New Roman" w:hAnsi="Times New Roman" w:hint="default"/>
      </w:rPr>
    </w:lvl>
    <w:lvl w:ilvl="6" w:tplc="80E2F6E6" w:tentative="1">
      <w:start w:val="1"/>
      <w:numFmt w:val="bullet"/>
      <w:lvlText w:val="•"/>
      <w:lvlJc w:val="left"/>
      <w:pPr>
        <w:tabs>
          <w:tab w:val="num" w:pos="5040"/>
        </w:tabs>
        <w:ind w:left="5040" w:hanging="360"/>
      </w:pPr>
      <w:rPr>
        <w:rFonts w:ascii="Times New Roman" w:hAnsi="Times New Roman" w:hint="default"/>
      </w:rPr>
    </w:lvl>
    <w:lvl w:ilvl="7" w:tplc="6F3CC9F0" w:tentative="1">
      <w:start w:val="1"/>
      <w:numFmt w:val="bullet"/>
      <w:lvlText w:val="•"/>
      <w:lvlJc w:val="left"/>
      <w:pPr>
        <w:tabs>
          <w:tab w:val="num" w:pos="5760"/>
        </w:tabs>
        <w:ind w:left="5760" w:hanging="360"/>
      </w:pPr>
      <w:rPr>
        <w:rFonts w:ascii="Times New Roman" w:hAnsi="Times New Roman" w:hint="default"/>
      </w:rPr>
    </w:lvl>
    <w:lvl w:ilvl="8" w:tplc="8DE2AFE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4C6301"/>
    <w:multiLevelType w:val="multilevel"/>
    <w:tmpl w:val="C2860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9587F78"/>
    <w:multiLevelType w:val="multilevel"/>
    <w:tmpl w:val="07629034"/>
    <w:numStyleLink w:val="KCBullets"/>
  </w:abstractNum>
  <w:abstractNum w:abstractNumId="16" w15:restartNumberingAfterBreak="0">
    <w:nsid w:val="4E525C04"/>
    <w:multiLevelType w:val="hybridMultilevel"/>
    <w:tmpl w:val="A9DA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17343"/>
    <w:multiLevelType w:val="multilevel"/>
    <w:tmpl w:val="131EEC6C"/>
    <w:numStyleLink w:val="TableNumbers"/>
  </w:abstractNum>
  <w:abstractNum w:abstractNumId="18" w15:restartNumberingAfterBreak="0">
    <w:nsid w:val="50E12008"/>
    <w:multiLevelType w:val="multilevel"/>
    <w:tmpl w:val="07629034"/>
    <w:numStyleLink w:val="KCBullets"/>
  </w:abstractNum>
  <w:abstractNum w:abstractNumId="1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BF51665"/>
    <w:multiLevelType w:val="multilevel"/>
    <w:tmpl w:val="4E929216"/>
    <w:numStyleLink w:val="NumberedHeadings"/>
  </w:abstractNum>
  <w:abstractNum w:abstractNumId="24" w15:restartNumberingAfterBreak="0">
    <w:nsid w:val="62397869"/>
    <w:multiLevelType w:val="multilevel"/>
    <w:tmpl w:val="4E929216"/>
    <w:numStyleLink w:val="NumberedHeadings"/>
  </w:abstractNum>
  <w:abstractNum w:abstractNumId="25" w15:restartNumberingAfterBreak="0">
    <w:nsid w:val="6D4F423B"/>
    <w:multiLevelType w:val="multilevel"/>
    <w:tmpl w:val="4A7CCC2C"/>
    <w:numStyleLink w:val="DefaultBullets"/>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43573B1"/>
    <w:multiLevelType w:val="multilevel"/>
    <w:tmpl w:val="5900D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137DD"/>
    <w:multiLevelType w:val="hybridMultilevel"/>
    <w:tmpl w:val="9772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0B67C4"/>
    <w:multiLevelType w:val="multilevel"/>
    <w:tmpl w:val="FE688822"/>
    <w:numStyleLink w:val="BoxedBullets"/>
  </w:abstractNum>
  <w:abstractNum w:abstractNumId="30" w15:restartNumberingAfterBreak="0">
    <w:nsid w:val="7EE44065"/>
    <w:multiLevelType w:val="multilevel"/>
    <w:tmpl w:val="A41689A2"/>
    <w:numStyleLink w:val="AppendixNumbers"/>
  </w:abstractNum>
  <w:num w:numId="1" w16cid:durableId="926615105">
    <w:abstractNumId w:val="3"/>
  </w:num>
  <w:num w:numId="2" w16cid:durableId="1332100807">
    <w:abstractNumId w:val="30"/>
  </w:num>
  <w:num w:numId="3" w16cid:durableId="1001354177">
    <w:abstractNumId w:val="19"/>
  </w:num>
  <w:num w:numId="4" w16cid:durableId="1582375278">
    <w:abstractNumId w:val="29"/>
  </w:num>
  <w:num w:numId="5" w16cid:durableId="1768844022">
    <w:abstractNumId w:val="29"/>
  </w:num>
  <w:num w:numId="6" w16cid:durableId="905334663">
    <w:abstractNumId w:val="14"/>
  </w:num>
  <w:num w:numId="7" w16cid:durableId="1974674672">
    <w:abstractNumId w:val="18"/>
  </w:num>
  <w:num w:numId="8" w16cid:durableId="262425242">
    <w:abstractNumId w:val="18"/>
  </w:num>
  <w:num w:numId="9" w16cid:durableId="269969439">
    <w:abstractNumId w:val="18"/>
  </w:num>
  <w:num w:numId="10" w16cid:durableId="998652833">
    <w:abstractNumId w:val="8"/>
  </w:num>
  <w:num w:numId="11" w16cid:durableId="1926378586">
    <w:abstractNumId w:val="20"/>
  </w:num>
  <w:num w:numId="12" w16cid:durableId="1423987067">
    <w:abstractNumId w:val="23"/>
  </w:num>
  <w:num w:numId="13" w16cid:durableId="1645354580">
    <w:abstractNumId w:val="23"/>
  </w:num>
  <w:num w:numId="14" w16cid:durableId="1195538043">
    <w:abstractNumId w:val="23"/>
  </w:num>
  <w:num w:numId="15" w16cid:durableId="116067756">
    <w:abstractNumId w:val="23"/>
  </w:num>
  <w:num w:numId="16" w16cid:durableId="1686135213">
    <w:abstractNumId w:val="23"/>
  </w:num>
  <w:num w:numId="17" w16cid:durableId="424765275">
    <w:abstractNumId w:val="23"/>
  </w:num>
  <w:num w:numId="18" w16cid:durableId="1168908160">
    <w:abstractNumId w:val="23"/>
  </w:num>
  <w:num w:numId="19" w16cid:durableId="705132457">
    <w:abstractNumId w:val="7"/>
  </w:num>
  <w:num w:numId="20" w16cid:durableId="1745448809">
    <w:abstractNumId w:val="22"/>
  </w:num>
  <w:num w:numId="21" w16cid:durableId="1764839464">
    <w:abstractNumId w:val="22"/>
  </w:num>
  <w:num w:numId="22" w16cid:durableId="2040811575">
    <w:abstractNumId w:val="22"/>
  </w:num>
  <w:num w:numId="23" w16cid:durableId="1095321106">
    <w:abstractNumId w:val="21"/>
  </w:num>
  <w:num w:numId="24" w16cid:durableId="410659174">
    <w:abstractNumId w:val="12"/>
  </w:num>
  <w:num w:numId="25" w16cid:durableId="734813156">
    <w:abstractNumId w:val="9"/>
  </w:num>
  <w:num w:numId="26" w16cid:durableId="209731466">
    <w:abstractNumId w:val="17"/>
  </w:num>
  <w:num w:numId="27" w16cid:durableId="1384981776">
    <w:abstractNumId w:val="0"/>
  </w:num>
  <w:num w:numId="28" w16cid:durableId="1341349619">
    <w:abstractNumId w:val="26"/>
  </w:num>
  <w:num w:numId="29" w16cid:durableId="1743597203">
    <w:abstractNumId w:val="2"/>
  </w:num>
  <w:num w:numId="30" w16cid:durableId="629672060">
    <w:abstractNumId w:val="1"/>
  </w:num>
  <w:num w:numId="31" w16cid:durableId="323749561">
    <w:abstractNumId w:val="10"/>
  </w:num>
  <w:num w:numId="32" w16cid:durableId="3650630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3327685">
    <w:abstractNumId w:val="24"/>
  </w:num>
  <w:num w:numId="34" w16cid:durableId="1540359900">
    <w:abstractNumId w:val="25"/>
  </w:num>
  <w:num w:numId="35" w16cid:durableId="1230075859">
    <w:abstractNumId w:val="11"/>
  </w:num>
  <w:num w:numId="36" w16cid:durableId="390427239">
    <w:abstractNumId w:val="15"/>
  </w:num>
  <w:num w:numId="37" w16cid:durableId="182328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421479">
    <w:abstractNumId w:val="13"/>
  </w:num>
  <w:num w:numId="39" w16cid:durableId="3014839">
    <w:abstractNumId w:val="28"/>
  </w:num>
  <w:num w:numId="40" w16cid:durableId="1743020195">
    <w:abstractNumId w:val="6"/>
  </w:num>
  <w:num w:numId="41" w16cid:durableId="242568844">
    <w:abstractNumId w:val="4"/>
  </w:num>
  <w:num w:numId="42" w16cid:durableId="1659796907">
    <w:abstractNumId w:val="27"/>
  </w:num>
  <w:num w:numId="43" w16cid:durableId="44126418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66656">
    <w:abstractNumId w:val="16"/>
  </w:num>
  <w:num w:numId="45" w16cid:durableId="2028552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80615"/>
    <w:rsid w:val="000C1590"/>
    <w:rsid w:val="000C252F"/>
    <w:rsid w:val="000D6562"/>
    <w:rsid w:val="000F0AF4"/>
    <w:rsid w:val="00172729"/>
    <w:rsid w:val="001B37F1"/>
    <w:rsid w:val="001E6966"/>
    <w:rsid w:val="001F23EC"/>
    <w:rsid w:val="00255A42"/>
    <w:rsid w:val="002804D3"/>
    <w:rsid w:val="002B78AE"/>
    <w:rsid w:val="002F455A"/>
    <w:rsid w:val="0034412B"/>
    <w:rsid w:val="003449A0"/>
    <w:rsid w:val="00344CD9"/>
    <w:rsid w:val="00356D05"/>
    <w:rsid w:val="00391409"/>
    <w:rsid w:val="00393599"/>
    <w:rsid w:val="00394B2F"/>
    <w:rsid w:val="00413E00"/>
    <w:rsid w:val="004154E2"/>
    <w:rsid w:val="004538FE"/>
    <w:rsid w:val="004A498D"/>
    <w:rsid w:val="004A77C1"/>
    <w:rsid w:val="004B3F69"/>
    <w:rsid w:val="004D542D"/>
    <w:rsid w:val="005155AD"/>
    <w:rsid w:val="00534D53"/>
    <w:rsid w:val="00544B90"/>
    <w:rsid w:val="005611E7"/>
    <w:rsid w:val="00571D5E"/>
    <w:rsid w:val="00576119"/>
    <w:rsid w:val="00593CFA"/>
    <w:rsid w:val="005A368C"/>
    <w:rsid w:val="00626DDC"/>
    <w:rsid w:val="00680F04"/>
    <w:rsid w:val="00693146"/>
    <w:rsid w:val="006E4AB3"/>
    <w:rsid w:val="007F41CF"/>
    <w:rsid w:val="0081214B"/>
    <w:rsid w:val="00884576"/>
    <w:rsid w:val="008D7A18"/>
    <w:rsid w:val="008E21DE"/>
    <w:rsid w:val="008F3851"/>
    <w:rsid w:val="00924224"/>
    <w:rsid w:val="00960009"/>
    <w:rsid w:val="00962F71"/>
    <w:rsid w:val="00971C95"/>
    <w:rsid w:val="009E7C55"/>
    <w:rsid w:val="009F200E"/>
    <w:rsid w:val="00A07E4A"/>
    <w:rsid w:val="00A51A9F"/>
    <w:rsid w:val="00A56018"/>
    <w:rsid w:val="00A8131A"/>
    <w:rsid w:val="00A836CA"/>
    <w:rsid w:val="00A8475F"/>
    <w:rsid w:val="00AB12D5"/>
    <w:rsid w:val="00AD735D"/>
    <w:rsid w:val="00AF0899"/>
    <w:rsid w:val="00B2121F"/>
    <w:rsid w:val="00B34169"/>
    <w:rsid w:val="00B442F9"/>
    <w:rsid w:val="00B603C0"/>
    <w:rsid w:val="00B64027"/>
    <w:rsid w:val="00B64B9C"/>
    <w:rsid w:val="00B7394A"/>
    <w:rsid w:val="00BA0155"/>
    <w:rsid w:val="00C0421C"/>
    <w:rsid w:val="00C36CC9"/>
    <w:rsid w:val="00C75CAF"/>
    <w:rsid w:val="00C81CFA"/>
    <w:rsid w:val="00C837F2"/>
    <w:rsid w:val="00D46C9E"/>
    <w:rsid w:val="00DB4EF2"/>
    <w:rsid w:val="00DF74BA"/>
    <w:rsid w:val="00E06B80"/>
    <w:rsid w:val="00F431A6"/>
    <w:rsid w:val="00F5586B"/>
    <w:rsid w:val="00F741FD"/>
    <w:rsid w:val="00F86B38"/>
    <w:rsid w:val="00F9318C"/>
    <w:rsid w:val="00F93763"/>
    <w:rsid w:val="00FA7FDE"/>
    <w:rsid w:val="00FC1BC5"/>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6B"/>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544B90"/>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544B90"/>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544B90"/>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544B90"/>
    <w:pPr>
      <w:keepNext/>
      <w:keepLines/>
      <w:spacing w:before="240" w:after="120" w:line="220" w:lineRule="atLeast"/>
      <w:outlineLvl w:val="3"/>
    </w:pPr>
    <w:rPr>
      <w:rFonts w:asciiTheme="majorHAnsi" w:eastAsiaTheme="majorEastAsia" w:hAnsiTheme="majorHAnsi" w:cstheme="majorBidi"/>
      <w:b/>
      <w:iCs/>
      <w:color w:val="007CB3" w:themeColor="accent3"/>
      <w:sz w:val="18"/>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544B90"/>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33"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A3A3FF" w:themeFill="accent1" w:themeFillTint="33"/>
      </w:tcPr>
    </w:tblStylePr>
    <w:tblStylePr w:type="band2Vert">
      <w:tblPr/>
      <w:tcPr>
        <w:shd w:val="clear" w:color="auto" w:fill="4747FF" w:themeFill="accent1" w:themeFillTint="66"/>
      </w:tcPr>
    </w:tblStylePr>
    <w:tblStylePr w:type="band1Horz">
      <w:tblPr/>
      <w:tcPr>
        <w:shd w:val="clear" w:color="auto" w:fill="A3A3FF" w:themeFill="accent1" w:themeFillTint="33"/>
      </w:tcPr>
    </w:tblStylePr>
    <w:tblStylePr w:type="band2Horz">
      <w:tblPr/>
      <w:tcPr>
        <w:shd w:val="clear" w:color="auto" w:fill="4747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544B90"/>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544B90"/>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544B90"/>
    <w:rPr>
      <w:rFonts w:asciiTheme="majorHAnsi" w:eastAsiaTheme="majorEastAsia" w:hAnsiTheme="majorHAnsi" w:cstheme="majorBidi"/>
      <w:b/>
      <w:iCs/>
      <w:color w:val="007CB3" w:themeColor="accent3"/>
      <w:sz w:val="18"/>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themeColor="accent3"/>
        <w:bottom w:val="single" w:sz="4" w:space="0" w:color="007CB3" w:themeColor="accent3"/>
        <w:insideH w:val="single" w:sz="4" w:space="0" w:color="007CB3" w:themeColor="accent3"/>
      </w:tblBorders>
      <w:tblCellMar>
        <w:top w:w="28" w:type="dxa"/>
        <w:left w:w="0" w:type="dxa"/>
        <w:bottom w:w="199" w:type="dxa"/>
      </w:tblCellMar>
    </w:tblPr>
    <w:tblStylePr w:type="firstRow">
      <w:pPr>
        <w:wordWrap/>
        <w:spacing w:line="170" w:lineRule="atLeast"/>
      </w:pPr>
      <w:rPr>
        <w:sz w:val="13"/>
      </w:rPr>
      <w:tblPr/>
      <w:tcPr>
        <w:tcBorders>
          <w:bottom w:val="single" w:sz="4" w:space="0" w:color="000033" w:themeColor="accent1"/>
        </w:tcBorders>
        <w:shd w:val="clear" w:color="auto" w:fill="FFFFFF" w:themeFill="background1"/>
      </w:tcPr>
    </w:tblStylePr>
    <w:tblStylePr w:type="firstCol">
      <w:pPr>
        <w:wordWrap/>
        <w:spacing w:line="170" w:lineRule="atLeast"/>
      </w:pPr>
      <w:rPr>
        <w:sz w:val="13"/>
      </w:rPr>
      <w:tblPr/>
      <w:tcPr>
        <w:shd w:val="clear" w:color="auto" w:fill="FFFFFF" w:themeFill="background1"/>
      </w:tcPr>
    </w:tblStylePr>
    <w:tblStylePr w:type="band1Vert">
      <w:tblPr/>
      <w:tcPr>
        <w:shd w:val="clear" w:color="auto" w:fill="E3F4FA" w:themeFill="accent4" w:themeFillTint="33"/>
      </w:tcPr>
    </w:tblStylePr>
    <w:tblStylePr w:type="band2Vert">
      <w:tblPr/>
      <w:tcPr>
        <w:shd w:val="clear" w:color="auto" w:fill="C8E9F6" w:themeFill="accent4" w:themeFillTint="66"/>
      </w:tcPr>
    </w:tblStylePr>
    <w:tblStylePr w:type="band1Horz">
      <w:tblPr/>
      <w:tcPr>
        <w:shd w:val="clear" w:color="auto" w:fill="E3F4FA" w:themeFill="accent4" w:themeFillTint="33"/>
      </w:tcPr>
    </w:tblStylePr>
    <w:tblStylePr w:type="band2Horz">
      <w:tblPr/>
      <w:tcPr>
        <w:shd w:val="clear" w:color="auto" w:fill="C8E9F6" w:themeFill="accent4" w:themeFillTint="66"/>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UnresolvedMention1">
    <w:name w:val="Unresolved Mention1"/>
    <w:basedOn w:val="DefaultParagraphFont"/>
    <w:uiPriority w:val="99"/>
    <w:semiHidden/>
    <w:unhideWhenUsed/>
    <w:rsid w:val="00A8131A"/>
    <w:rPr>
      <w:color w:val="605E5C"/>
      <w:shd w:val="clear" w:color="auto" w:fill="E1DFDD"/>
    </w:rPr>
  </w:style>
  <w:style w:type="paragraph" w:styleId="BalloonText">
    <w:name w:val="Balloon Text"/>
    <w:basedOn w:val="Normal"/>
    <w:link w:val="BalloonTextChar"/>
    <w:uiPriority w:val="99"/>
    <w:semiHidden/>
    <w:unhideWhenUsed/>
    <w:rsid w:val="00C36CC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CC9"/>
    <w:rPr>
      <w:rFonts w:ascii="Segoe UI" w:hAnsi="Segoe UI" w:cs="Segoe UI"/>
      <w:sz w:val="18"/>
      <w:szCs w:val="18"/>
    </w:rPr>
  </w:style>
  <w:style w:type="numbering" w:customStyle="1" w:styleId="DefaultBullets1">
    <w:name w:val="Default Bullets1"/>
    <w:uiPriority w:val="99"/>
    <w:rsid w:val="0034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92662-42EF-4D40-BC49-35E6FA482F50}">
  <ds:schemaRefs>
    <ds:schemaRef ds:uri="http://schemas.openxmlformats.org/officeDocument/2006/bibliography"/>
  </ds:schemaRefs>
</ds:datastoreItem>
</file>

<file path=customXml/itemProps2.xml><?xml version="1.0" encoding="utf-8"?>
<ds:datastoreItem xmlns:ds="http://schemas.openxmlformats.org/officeDocument/2006/customXml" ds:itemID="{3CE70B51-EF57-4031-9705-820AC5C5DD9F}">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d37e3f3f-c404-4969-a6f6-9e157902ea8f"/>
    <ds:schemaRef ds:uri="d99ba93a-b35c-453d-95d6-e4abf9052878"/>
    <ds:schemaRef ds:uri="http://www.w3.org/XML/1998/namespace"/>
    <ds:schemaRef ds:uri="http://purl.org/dc/elements/1.1/"/>
  </ds:schemaRefs>
</ds:datastoreItem>
</file>

<file path=customXml/itemProps3.xml><?xml version="1.0" encoding="utf-8"?>
<ds:datastoreItem xmlns:ds="http://schemas.openxmlformats.org/officeDocument/2006/customXml" ds:itemID="{A570AC33-5BE6-4C99-A5BC-9184E0146B9B}">
  <ds:schemaRefs>
    <ds:schemaRef ds:uri="http://schemas.microsoft.com/sharepoint/v3/contenttype/forms"/>
  </ds:schemaRefs>
</ds:datastoreItem>
</file>

<file path=customXml/itemProps4.xml><?xml version="1.0" encoding="utf-8"?>
<ds:datastoreItem xmlns:ds="http://schemas.openxmlformats.org/officeDocument/2006/customXml" ds:itemID="{F7FC5B4C-66C0-4324-84B8-7FE20A684DFE}"/>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2</cp:revision>
  <dcterms:created xsi:type="dcterms:W3CDTF">2020-11-26T02:45:00Z</dcterms:created>
  <dcterms:modified xsi:type="dcterms:W3CDTF">2022-05-24T23:56:00Z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MediaServiceImageTags">
    <vt:lpwstr/>
  </property>
</Properties>
</file>