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F2D3" w14:textId="77777777" w:rsidR="00161FC6" w:rsidRPr="007B39C0" w:rsidRDefault="00161FC6" w:rsidP="00161FC6">
      <w:pPr>
        <w:pStyle w:val="Heading1"/>
        <w:spacing w:before="360" w:after="120"/>
        <w:rPr>
          <w:rFonts w:ascii="Arial" w:hAnsi="Arial" w:cs="Arial"/>
          <w:color w:val="000033"/>
          <w:sz w:val="48"/>
          <w:szCs w:val="48"/>
        </w:rPr>
      </w:pPr>
      <w:r w:rsidRPr="007B39C0">
        <w:rPr>
          <w:rFonts w:ascii="Arial" w:hAnsi="Arial" w:cs="Arial"/>
          <w:color w:val="000033"/>
          <w:sz w:val="48"/>
          <w:szCs w:val="48"/>
        </w:rPr>
        <w:t>(Insert title) Sub-Committee Charter</w:t>
      </w:r>
    </w:p>
    <w:p w14:paraId="3E6B48F1" w14:textId="77777777" w:rsidR="00161FC6" w:rsidRDefault="00161FC6" w:rsidP="00161FC6">
      <w:pPr>
        <w:autoSpaceDE w:val="0"/>
        <w:autoSpaceDN w:val="0"/>
        <w:spacing w:before="0" w:after="120" w:line="240" w:lineRule="auto"/>
        <w:rPr>
          <w:rFonts w:ascii="Arial" w:hAnsi="Arial" w:cs="Arial"/>
          <w:i/>
          <w:iCs/>
        </w:rPr>
      </w:pPr>
    </w:p>
    <w:p w14:paraId="34DA198C" w14:textId="1D218C7E" w:rsidR="00161FC6" w:rsidRPr="00CA6571" w:rsidRDefault="00161FC6" w:rsidP="00161FC6">
      <w:pPr>
        <w:autoSpaceDE w:val="0"/>
        <w:autoSpaceDN w:val="0"/>
        <w:spacing w:before="0" w:after="120" w:line="240" w:lineRule="auto"/>
        <w:rPr>
          <w:rFonts w:ascii="Arial" w:hAnsi="Arial" w:cs="Arial"/>
          <w:i/>
          <w:iCs/>
        </w:rPr>
      </w:pPr>
      <w:r>
        <w:rPr>
          <w:rFonts w:ascii="Arial" w:hAnsi="Arial" w:cs="Arial"/>
          <w:i/>
          <w:iCs/>
        </w:rPr>
        <w:t xml:space="preserve">Note: </w:t>
      </w:r>
      <w:r w:rsidRPr="00CA6571">
        <w:rPr>
          <w:rFonts w:ascii="Arial" w:hAnsi="Arial" w:cs="Arial"/>
          <w:i/>
          <w:iCs/>
        </w:rPr>
        <w:t xml:space="preserve">The purpose of a </w:t>
      </w:r>
      <w:r>
        <w:rPr>
          <w:rFonts w:ascii="Arial" w:hAnsi="Arial" w:cs="Arial"/>
          <w:i/>
          <w:iCs/>
        </w:rPr>
        <w:t>Sub-Committee Charter</w:t>
      </w:r>
      <w:r w:rsidRPr="00CA6571">
        <w:rPr>
          <w:rFonts w:ascii="Arial" w:hAnsi="Arial" w:cs="Arial"/>
          <w:i/>
          <w:iCs/>
        </w:rPr>
        <w:t xml:space="preserve"> is to </w:t>
      </w:r>
      <w:r w:rsidRPr="00B551BA">
        <w:rPr>
          <w:rFonts w:ascii="Arial" w:hAnsi="Arial" w:cs="Arial"/>
          <w:i/>
          <w:iCs/>
        </w:rPr>
        <w:t>clearly define the respective roles, responsibilities,</w:t>
      </w:r>
      <w:r>
        <w:rPr>
          <w:rFonts w:ascii="Arial" w:hAnsi="Arial" w:cs="Arial"/>
          <w:i/>
          <w:iCs/>
        </w:rPr>
        <w:t xml:space="preserve"> and authorities of an appointed sub-committee</w:t>
      </w:r>
      <w:r w:rsidRPr="00CA6571">
        <w:rPr>
          <w:rFonts w:ascii="Arial" w:hAnsi="Arial" w:cs="Arial"/>
          <w:i/>
          <w:iCs/>
        </w:rPr>
        <w:t>.</w:t>
      </w:r>
      <w:r>
        <w:rPr>
          <w:rFonts w:ascii="Arial" w:hAnsi="Arial" w:cs="Arial"/>
          <w:i/>
          <w:iCs/>
        </w:rPr>
        <w:t xml:space="preserve"> </w:t>
      </w:r>
      <w:r w:rsidRPr="00CA6571">
        <w:rPr>
          <w:rFonts w:ascii="Arial" w:hAnsi="Arial" w:cs="Arial"/>
          <w:i/>
          <w:iCs/>
        </w:rPr>
        <w:t xml:space="preserve">Although each </w:t>
      </w:r>
      <w:r>
        <w:rPr>
          <w:rFonts w:ascii="Arial" w:hAnsi="Arial" w:cs="Arial"/>
          <w:i/>
          <w:iCs/>
        </w:rPr>
        <w:t xml:space="preserve">charter </w:t>
      </w:r>
      <w:r w:rsidRPr="00CA6571">
        <w:rPr>
          <w:rFonts w:ascii="Arial" w:hAnsi="Arial" w:cs="Arial"/>
          <w:i/>
          <w:iCs/>
        </w:rPr>
        <w:t xml:space="preserve">will </w:t>
      </w:r>
      <w:r>
        <w:rPr>
          <w:rFonts w:ascii="Arial" w:hAnsi="Arial" w:cs="Arial"/>
          <w:i/>
          <w:iCs/>
        </w:rPr>
        <w:t>be different, t</w:t>
      </w:r>
      <w:r w:rsidRPr="00CA6571">
        <w:rPr>
          <w:rFonts w:ascii="Arial" w:hAnsi="Arial" w:cs="Arial"/>
          <w:i/>
          <w:iCs/>
        </w:rPr>
        <w:t>his template is suggestive of the sorts of matters that may be included but should</w:t>
      </w:r>
      <w:r>
        <w:rPr>
          <w:rFonts w:ascii="Arial" w:hAnsi="Arial" w:cs="Arial"/>
          <w:i/>
          <w:iCs/>
        </w:rPr>
        <w:t xml:space="preserve"> no</w:t>
      </w:r>
      <w:r w:rsidRPr="00CA6571">
        <w:rPr>
          <w:rFonts w:ascii="Arial" w:hAnsi="Arial" w:cs="Arial"/>
          <w:i/>
          <w:iCs/>
        </w:rPr>
        <w:t>t be seen as required or exhaustive.</w:t>
      </w:r>
      <w:r>
        <w:rPr>
          <w:rFonts w:ascii="Arial" w:hAnsi="Arial" w:cs="Arial"/>
          <w:i/>
          <w:iCs/>
        </w:rPr>
        <w:t xml:space="preserve"> </w:t>
      </w:r>
    </w:p>
    <w:p w14:paraId="2E12DB17" w14:textId="77777777" w:rsidR="00161FC6" w:rsidRPr="0055692D" w:rsidRDefault="00161FC6" w:rsidP="00161FC6">
      <w:pPr>
        <w:spacing w:before="0" w:after="120"/>
      </w:pPr>
    </w:p>
    <w:p w14:paraId="246BC2EB" w14:textId="77777777" w:rsidR="00161FC6" w:rsidRPr="00161FC6" w:rsidRDefault="00161FC6" w:rsidP="00161FC6">
      <w:pPr>
        <w:spacing w:before="0" w:after="120"/>
        <w:rPr>
          <w:rFonts w:ascii="Arial" w:hAnsi="Arial" w:cs="Arial"/>
          <w:b/>
          <w:sz w:val="22"/>
        </w:rPr>
      </w:pPr>
      <w:r w:rsidRPr="00161FC6">
        <w:rPr>
          <w:rFonts w:ascii="Arial" w:hAnsi="Arial" w:cs="Arial"/>
          <w:b/>
          <w:sz w:val="22"/>
        </w:rPr>
        <w:t>Purpose</w:t>
      </w:r>
    </w:p>
    <w:p w14:paraId="0F1B9AD7" w14:textId="77777777" w:rsidR="00161FC6" w:rsidRPr="00161FC6" w:rsidRDefault="00161FC6" w:rsidP="00161FC6">
      <w:pPr>
        <w:spacing w:before="0" w:after="120"/>
        <w:rPr>
          <w:rFonts w:ascii="Arial" w:hAnsi="Arial" w:cs="Arial"/>
          <w:sz w:val="20"/>
          <w:szCs w:val="20"/>
        </w:rPr>
      </w:pPr>
      <w:r w:rsidRPr="00161FC6">
        <w:rPr>
          <w:rFonts w:ascii="Arial" w:hAnsi="Arial" w:cs="Arial"/>
          <w:sz w:val="20"/>
          <w:szCs w:val="20"/>
        </w:rPr>
        <w:t>The (Insert title) Sub-Committee appointed by the Managing Committee of (Insert Club) assists in fulfilling its oversight responsibilities relating to:</w:t>
      </w:r>
    </w:p>
    <w:p w14:paraId="02878C90" w14:textId="478331D5" w:rsidR="00161FC6" w:rsidRPr="00161FC6" w:rsidRDefault="00161FC6" w:rsidP="00161FC6">
      <w:pPr>
        <w:pStyle w:val="ListParagraph"/>
        <w:numPr>
          <w:ilvl w:val="0"/>
          <w:numId w:val="45"/>
        </w:numPr>
        <w:spacing w:before="0"/>
        <w:rPr>
          <w:rFonts w:cs="Arial"/>
        </w:rPr>
      </w:pPr>
      <w:r w:rsidRPr="00161FC6">
        <w:rPr>
          <w:rFonts w:cs="Arial"/>
        </w:rPr>
        <w:t xml:space="preserve">(Insert primary function) </w:t>
      </w:r>
    </w:p>
    <w:p w14:paraId="252811E2" w14:textId="77777777" w:rsidR="00161FC6" w:rsidRDefault="00161FC6" w:rsidP="00161FC6">
      <w:pPr>
        <w:pStyle w:val="ListParagraph"/>
        <w:spacing w:before="0"/>
        <w:ind w:left="0"/>
        <w:rPr>
          <w:rFonts w:cs="Arial"/>
        </w:rPr>
      </w:pPr>
    </w:p>
    <w:p w14:paraId="0D42CCF8" w14:textId="77777777" w:rsidR="00161FC6" w:rsidRDefault="00161FC6" w:rsidP="00161FC6">
      <w:pPr>
        <w:pStyle w:val="ListParagraph"/>
        <w:spacing w:before="0"/>
        <w:ind w:left="0"/>
        <w:rPr>
          <w:rFonts w:cs="Arial"/>
        </w:rPr>
      </w:pPr>
      <w:r>
        <w:rPr>
          <w:rFonts w:cs="Arial"/>
        </w:rPr>
        <w:t xml:space="preserve">The duties and responsibilities of the Sub-Committee are set out in </w:t>
      </w:r>
      <w:r w:rsidRPr="00BE3C78">
        <w:rPr>
          <w:rFonts w:cs="Arial"/>
          <w:b/>
        </w:rPr>
        <w:t>Appendix A</w:t>
      </w:r>
      <w:r>
        <w:rPr>
          <w:rFonts w:cs="Arial"/>
        </w:rPr>
        <w:t xml:space="preserve">. </w:t>
      </w:r>
    </w:p>
    <w:p w14:paraId="56BE039C"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Authority</w:t>
      </w:r>
    </w:p>
    <w:p w14:paraId="529D5661" w14:textId="77777777" w:rsidR="00161FC6" w:rsidRPr="00161FC6" w:rsidRDefault="00161FC6" w:rsidP="00161FC6">
      <w:pPr>
        <w:spacing w:before="0" w:after="120"/>
        <w:rPr>
          <w:rFonts w:ascii="Arial" w:hAnsi="Arial" w:cs="Arial"/>
          <w:sz w:val="20"/>
          <w:szCs w:val="20"/>
        </w:rPr>
      </w:pPr>
      <w:r w:rsidRPr="00161FC6">
        <w:rPr>
          <w:rFonts w:ascii="Arial" w:hAnsi="Arial" w:cs="Arial"/>
          <w:sz w:val="20"/>
          <w:szCs w:val="20"/>
        </w:rPr>
        <w:t>(Insert Club) Managing Committee has authorised the (Insert title) Sub-Committee, within the scope of their duties and responsibilities set out in this charter to:</w:t>
      </w:r>
    </w:p>
    <w:p w14:paraId="7907B7DA" w14:textId="77777777" w:rsidR="00161FC6" w:rsidRPr="00161FC6" w:rsidRDefault="00161FC6" w:rsidP="00161FC6">
      <w:pPr>
        <w:pStyle w:val="ListParagraph"/>
        <w:numPr>
          <w:ilvl w:val="0"/>
          <w:numId w:val="45"/>
        </w:numPr>
        <w:spacing w:before="0" w:line="276" w:lineRule="auto"/>
        <w:rPr>
          <w:rFonts w:cs="Arial"/>
        </w:rPr>
      </w:pPr>
      <w:r w:rsidRPr="00161FC6">
        <w:rPr>
          <w:rFonts w:cs="Arial"/>
        </w:rPr>
        <w:t>perform the activities required to address its responsibilities and make recommendations to the Managing Committee;</w:t>
      </w:r>
    </w:p>
    <w:p w14:paraId="382526A0" w14:textId="77777777" w:rsidR="00161FC6" w:rsidRPr="00161FC6" w:rsidRDefault="00161FC6" w:rsidP="00161FC6">
      <w:pPr>
        <w:pStyle w:val="ListParagraph"/>
        <w:numPr>
          <w:ilvl w:val="0"/>
          <w:numId w:val="45"/>
        </w:numPr>
        <w:spacing w:before="0" w:line="276" w:lineRule="auto"/>
        <w:rPr>
          <w:rFonts w:cs="Arial"/>
        </w:rPr>
      </w:pPr>
      <w:r w:rsidRPr="00161FC6">
        <w:rPr>
          <w:rFonts w:cs="Arial"/>
        </w:rPr>
        <w:t>select, engage, and approve fees within the delegated authority set by the Managing Committee for any professional advisers that the Sub-Committee may require to carry out its duties;</w:t>
      </w:r>
    </w:p>
    <w:p w14:paraId="0447887E" w14:textId="77777777" w:rsidR="00161FC6" w:rsidRPr="00161FC6" w:rsidRDefault="00161FC6" w:rsidP="00161FC6">
      <w:pPr>
        <w:pStyle w:val="ListParagraph"/>
        <w:numPr>
          <w:ilvl w:val="0"/>
          <w:numId w:val="45"/>
        </w:numPr>
        <w:spacing w:before="0" w:line="276" w:lineRule="auto"/>
        <w:rPr>
          <w:rFonts w:cs="Arial"/>
        </w:rPr>
      </w:pPr>
      <w:r w:rsidRPr="00161FC6">
        <w:rPr>
          <w:rFonts w:cs="Arial"/>
        </w:rPr>
        <w:t>require attendance by specified personnel at meetings as appropriate, with such attendance enforced by the Managing Committee; and</w:t>
      </w:r>
    </w:p>
    <w:p w14:paraId="474BFE5F" w14:textId="77777777" w:rsidR="00161FC6" w:rsidRPr="00161FC6" w:rsidRDefault="00161FC6" w:rsidP="00161FC6">
      <w:pPr>
        <w:pStyle w:val="ListParagraph"/>
        <w:numPr>
          <w:ilvl w:val="0"/>
          <w:numId w:val="45"/>
        </w:numPr>
        <w:spacing w:before="0" w:line="276" w:lineRule="auto"/>
        <w:rPr>
          <w:rFonts w:cs="Arial"/>
        </w:rPr>
      </w:pPr>
      <w:r w:rsidRPr="00161FC6">
        <w:rPr>
          <w:rFonts w:cs="Arial"/>
        </w:rPr>
        <w:t>have unrestricted access to information it considers relevant to its responsibilities under this charter.</w:t>
      </w:r>
    </w:p>
    <w:p w14:paraId="496A6FFB"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Membership</w:t>
      </w:r>
    </w:p>
    <w:p w14:paraId="1356D87D" w14:textId="77777777" w:rsidR="00161FC6" w:rsidRPr="00161FC6" w:rsidRDefault="00161FC6" w:rsidP="00161FC6">
      <w:pPr>
        <w:spacing w:before="0" w:after="120"/>
        <w:rPr>
          <w:rFonts w:ascii="Arial" w:hAnsi="Arial" w:cs="Arial"/>
          <w:sz w:val="20"/>
        </w:rPr>
      </w:pPr>
      <w:r w:rsidRPr="00161FC6">
        <w:rPr>
          <w:rFonts w:ascii="Arial" w:hAnsi="Arial" w:cs="Arial"/>
          <w:sz w:val="20"/>
        </w:rPr>
        <w:t xml:space="preserve">The Sub-Committee shall comprise at least three, and not more than five, members. The Managing Committee, will appoint Sub-Committee members and the Chairperson. </w:t>
      </w:r>
    </w:p>
    <w:p w14:paraId="05BBE0E5"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Chairperson</w:t>
      </w:r>
    </w:p>
    <w:p w14:paraId="13AF6E7C" w14:textId="77777777" w:rsidR="00161FC6" w:rsidRPr="00161FC6" w:rsidRDefault="00161FC6" w:rsidP="00161FC6">
      <w:pPr>
        <w:spacing w:before="0" w:after="120"/>
        <w:rPr>
          <w:rFonts w:ascii="Arial" w:hAnsi="Arial" w:cs="Arial"/>
          <w:sz w:val="20"/>
        </w:rPr>
      </w:pPr>
      <w:r w:rsidRPr="00161FC6">
        <w:rPr>
          <w:rFonts w:ascii="Arial" w:hAnsi="Arial" w:cs="Arial"/>
          <w:sz w:val="20"/>
        </w:rPr>
        <w:t xml:space="preserve">The Managing Committee shall appoint one of the Sub-Committee members to be the Chairperson. The Sub-Committee Chairperson shall chair the meetings and set its agendas. </w:t>
      </w:r>
    </w:p>
    <w:p w14:paraId="4C2E54DA" w14:textId="77777777" w:rsidR="00161FC6" w:rsidRPr="00161FC6" w:rsidRDefault="00161FC6" w:rsidP="00161FC6">
      <w:pPr>
        <w:spacing w:before="0" w:after="120"/>
        <w:rPr>
          <w:rFonts w:ascii="Arial" w:hAnsi="Arial" w:cs="Arial"/>
          <w:sz w:val="20"/>
        </w:rPr>
      </w:pPr>
      <w:r w:rsidRPr="00161FC6">
        <w:rPr>
          <w:rFonts w:ascii="Arial" w:hAnsi="Arial" w:cs="Arial"/>
          <w:sz w:val="20"/>
        </w:rPr>
        <w:t>Should the Chairperson be absent from a meeting, the Sub-Committee members present must appoint a Chairperson for that particular meeting.</w:t>
      </w:r>
    </w:p>
    <w:p w14:paraId="287A05D0"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Meetings</w:t>
      </w:r>
    </w:p>
    <w:p w14:paraId="6C3DD580" w14:textId="77777777" w:rsidR="00161FC6" w:rsidRPr="00161FC6" w:rsidRDefault="00161FC6" w:rsidP="00161FC6">
      <w:pPr>
        <w:spacing w:before="0" w:after="120"/>
        <w:rPr>
          <w:rFonts w:ascii="Arial" w:hAnsi="Arial" w:cs="Arial"/>
          <w:sz w:val="20"/>
        </w:rPr>
      </w:pPr>
      <w:r w:rsidRPr="00161FC6">
        <w:rPr>
          <w:rFonts w:ascii="Arial" w:hAnsi="Arial" w:cs="Arial"/>
          <w:sz w:val="20"/>
        </w:rPr>
        <w:t>The Sub-Committee should meet at least (Insert) times per year and participants may attend by video conference and/or teleconference. The Chairperson or any Sub-Committee member may call a meeting. Sub-Committee Members shall declare any conflict of interest before the commencement of each meeting.</w:t>
      </w:r>
    </w:p>
    <w:p w14:paraId="1B3480A5"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Meeting Attendance</w:t>
      </w:r>
    </w:p>
    <w:p w14:paraId="4837F835" w14:textId="77777777" w:rsidR="00161FC6" w:rsidRPr="00161FC6" w:rsidRDefault="00161FC6" w:rsidP="00161FC6">
      <w:pPr>
        <w:spacing w:before="0" w:after="120"/>
        <w:rPr>
          <w:rFonts w:ascii="Arial" w:hAnsi="Arial" w:cs="Arial"/>
          <w:sz w:val="20"/>
        </w:rPr>
      </w:pPr>
      <w:r w:rsidRPr="00161FC6">
        <w:rPr>
          <w:rFonts w:ascii="Arial" w:hAnsi="Arial" w:cs="Arial"/>
          <w:sz w:val="20"/>
        </w:rPr>
        <w:lastRenderedPageBreak/>
        <w:t xml:space="preserve">Any person may be invited by the Chairperson to attend meetings, but not necessarily for the full duration of the meeting. Invitees may take part in the business of, and discussions at, the meeting but have no voting rights. </w:t>
      </w:r>
    </w:p>
    <w:p w14:paraId="2639E0EC"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Quorum and Voting</w:t>
      </w:r>
    </w:p>
    <w:p w14:paraId="15768525" w14:textId="77777777" w:rsidR="00161FC6" w:rsidRPr="00161FC6" w:rsidRDefault="00161FC6" w:rsidP="00161FC6">
      <w:pPr>
        <w:spacing w:before="0" w:after="120"/>
        <w:rPr>
          <w:rFonts w:ascii="Arial" w:hAnsi="Arial" w:cs="Arial"/>
          <w:sz w:val="20"/>
        </w:rPr>
      </w:pPr>
      <w:r w:rsidRPr="00161FC6">
        <w:rPr>
          <w:rFonts w:ascii="Arial" w:hAnsi="Arial" w:cs="Arial"/>
          <w:sz w:val="20"/>
        </w:rPr>
        <w:t xml:space="preserve">A quorum must consist of more than half of the members of the Sub-Committee. </w:t>
      </w:r>
    </w:p>
    <w:p w14:paraId="7EDE93E3" w14:textId="77777777" w:rsidR="00161FC6" w:rsidRPr="00161FC6" w:rsidRDefault="00161FC6" w:rsidP="00161FC6">
      <w:pPr>
        <w:spacing w:before="0" w:after="120"/>
        <w:rPr>
          <w:rFonts w:ascii="Arial" w:hAnsi="Arial" w:cs="Arial"/>
          <w:sz w:val="20"/>
        </w:rPr>
      </w:pPr>
      <w:r w:rsidRPr="00161FC6">
        <w:rPr>
          <w:rFonts w:ascii="Arial" w:hAnsi="Arial" w:cs="Arial"/>
          <w:sz w:val="20"/>
        </w:rPr>
        <w:t>Matters will be decided by consensus, or if consensus is not achievable, then by a majority of votes of members present. The Chairperson shall not have a second or casting vote.</w:t>
      </w:r>
    </w:p>
    <w:p w14:paraId="3BDC5530" w14:textId="77777777" w:rsidR="00161FC6" w:rsidRPr="00916E66" w:rsidRDefault="00161FC6" w:rsidP="00161FC6">
      <w:pPr>
        <w:spacing w:before="360" w:after="120"/>
        <w:rPr>
          <w:rFonts w:ascii="Arial" w:hAnsi="Arial" w:cs="Arial"/>
          <w:b/>
        </w:rPr>
      </w:pPr>
      <w:r w:rsidRPr="00161FC6">
        <w:rPr>
          <w:rFonts w:ascii="Arial" w:hAnsi="Arial" w:cs="Arial"/>
          <w:b/>
          <w:sz w:val="22"/>
        </w:rPr>
        <w:t>Minutes</w:t>
      </w:r>
    </w:p>
    <w:p w14:paraId="0EBCF7AB" w14:textId="77777777" w:rsidR="00161FC6" w:rsidRPr="00161FC6" w:rsidRDefault="00161FC6" w:rsidP="00161FC6">
      <w:pPr>
        <w:spacing w:before="0" w:after="120"/>
        <w:rPr>
          <w:rFonts w:ascii="Arial" w:hAnsi="Arial" w:cs="Arial"/>
          <w:sz w:val="20"/>
          <w:szCs w:val="20"/>
        </w:rPr>
      </w:pPr>
      <w:r w:rsidRPr="00161FC6">
        <w:rPr>
          <w:rFonts w:ascii="Arial" w:hAnsi="Arial" w:cs="Arial"/>
          <w:sz w:val="20"/>
          <w:szCs w:val="20"/>
        </w:rPr>
        <w:t>The Sub-Committee Secretary or delegate must prepare the meeting minutes within seven (7) working days. After the Chairperson has given preliminary approval, the draft minutes are circulated to all Sub-Committee members. The minutes must be ratified at the next Sub-Committee meeting.</w:t>
      </w:r>
    </w:p>
    <w:p w14:paraId="02761DD0"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Conflicts of Interest</w:t>
      </w:r>
    </w:p>
    <w:p w14:paraId="08625B01" w14:textId="77777777" w:rsidR="00161FC6" w:rsidRPr="00161FC6" w:rsidRDefault="00161FC6" w:rsidP="00161FC6">
      <w:pPr>
        <w:spacing w:before="0" w:after="120"/>
        <w:rPr>
          <w:rFonts w:ascii="Arial" w:hAnsi="Arial" w:cs="Arial"/>
          <w:sz w:val="20"/>
          <w:szCs w:val="20"/>
        </w:rPr>
      </w:pPr>
      <w:r w:rsidRPr="00161FC6">
        <w:rPr>
          <w:rFonts w:ascii="Arial" w:hAnsi="Arial" w:cs="Arial"/>
          <w:sz w:val="20"/>
          <w:szCs w:val="20"/>
        </w:rPr>
        <w:t>Sub-Committee members will be invited to disclose conflicts of interest at the commencement of each meeting. Ongoing conflicts of interest need not be disclosed at each meeting once acknowledged. Where members or invitees are deemed to have a real or perceived conflict of interest, they will be excused from Sub-Committee discussions on the issue where a conflict exists.</w:t>
      </w:r>
    </w:p>
    <w:p w14:paraId="4049EFCF"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Reviews</w:t>
      </w:r>
    </w:p>
    <w:p w14:paraId="6F81BCBE" w14:textId="77777777" w:rsidR="00161FC6" w:rsidRPr="00161FC6" w:rsidRDefault="00161FC6" w:rsidP="00161FC6">
      <w:pPr>
        <w:spacing w:before="0" w:after="120"/>
        <w:rPr>
          <w:sz w:val="20"/>
          <w:szCs w:val="20"/>
        </w:rPr>
      </w:pPr>
      <w:r w:rsidRPr="00161FC6">
        <w:rPr>
          <w:rFonts w:ascii="Arial" w:hAnsi="Arial" w:cs="Arial"/>
          <w:sz w:val="20"/>
          <w:szCs w:val="20"/>
        </w:rPr>
        <w:t>The Sub-Committee will review at least annually this Committee charter and recommend to the Managing Committee for approval any appropriate amendments.</w:t>
      </w:r>
      <w:r w:rsidRPr="00161FC6">
        <w:rPr>
          <w:sz w:val="20"/>
          <w:szCs w:val="20"/>
        </w:rPr>
        <w:t xml:space="preserve"> </w:t>
      </w:r>
    </w:p>
    <w:p w14:paraId="5F32ACCC" w14:textId="77777777" w:rsidR="00161FC6" w:rsidRPr="00161FC6" w:rsidRDefault="00161FC6" w:rsidP="00161FC6">
      <w:pPr>
        <w:spacing w:before="0" w:after="120"/>
        <w:rPr>
          <w:rFonts w:ascii="Arial" w:hAnsi="Arial" w:cs="Arial"/>
          <w:sz w:val="20"/>
          <w:szCs w:val="20"/>
        </w:rPr>
      </w:pPr>
      <w:r w:rsidRPr="00161FC6">
        <w:rPr>
          <w:rFonts w:ascii="Arial" w:hAnsi="Arial" w:cs="Arial"/>
          <w:sz w:val="20"/>
          <w:szCs w:val="20"/>
        </w:rPr>
        <w:t>The Managing Committee will at least annually review the performance of the Sub-Committee.</w:t>
      </w:r>
    </w:p>
    <w:p w14:paraId="361BFDFA" w14:textId="77777777" w:rsidR="00161FC6" w:rsidRPr="00161FC6" w:rsidRDefault="00161FC6" w:rsidP="00161FC6">
      <w:pPr>
        <w:spacing w:before="360" w:after="120"/>
        <w:rPr>
          <w:rFonts w:ascii="Arial" w:hAnsi="Arial" w:cs="Arial"/>
          <w:b/>
          <w:sz w:val="22"/>
        </w:rPr>
      </w:pPr>
      <w:r w:rsidRPr="00161FC6">
        <w:rPr>
          <w:rFonts w:ascii="Arial" w:hAnsi="Arial" w:cs="Arial"/>
          <w:b/>
          <w:sz w:val="22"/>
        </w:rPr>
        <w:t>Reporting</w:t>
      </w:r>
    </w:p>
    <w:p w14:paraId="6AEB40ED" w14:textId="53AEF35C" w:rsidR="00161FC6" w:rsidRDefault="00161FC6" w:rsidP="00161FC6">
      <w:pPr>
        <w:spacing w:before="0" w:after="120"/>
        <w:rPr>
          <w:sz w:val="20"/>
          <w:szCs w:val="20"/>
        </w:rPr>
      </w:pPr>
      <w:r w:rsidRPr="00161FC6">
        <w:rPr>
          <w:rFonts w:ascii="Arial" w:hAnsi="Arial" w:cs="Arial"/>
          <w:sz w:val="20"/>
          <w:szCs w:val="20"/>
        </w:rPr>
        <w:t>The Sub-Committee will provide minutes to the Managing Committee subsequent to each Sub-Committee meeting.</w:t>
      </w:r>
      <w:r w:rsidRPr="00161FC6">
        <w:rPr>
          <w:sz w:val="20"/>
          <w:szCs w:val="20"/>
        </w:rPr>
        <w:t xml:space="preserve"> </w:t>
      </w:r>
    </w:p>
    <w:p w14:paraId="79BB029C" w14:textId="77777777" w:rsidR="00161FC6" w:rsidRPr="00161FC6" w:rsidRDefault="00161FC6" w:rsidP="00161FC6">
      <w:pPr>
        <w:spacing w:before="0" w:after="120"/>
        <w:rPr>
          <w:sz w:val="20"/>
          <w:szCs w:val="20"/>
        </w:rPr>
      </w:pPr>
    </w:p>
    <w:p w14:paraId="5E26AD85" w14:textId="77777777" w:rsidR="00161FC6" w:rsidRPr="00161FC6" w:rsidRDefault="00161FC6" w:rsidP="00161FC6">
      <w:pPr>
        <w:pStyle w:val="Heading2"/>
        <w:spacing w:before="0" w:after="120"/>
        <w:rPr>
          <w:rFonts w:ascii="Arial" w:hAnsi="Arial" w:cs="Arial"/>
          <w:b/>
          <w:color w:val="000000"/>
          <w:sz w:val="24"/>
          <w:szCs w:val="24"/>
        </w:rPr>
      </w:pPr>
      <w:r w:rsidRPr="00161FC6">
        <w:rPr>
          <w:rFonts w:ascii="Arial" w:hAnsi="Arial" w:cs="Arial"/>
          <w:b/>
          <w:color w:val="000000"/>
          <w:sz w:val="24"/>
          <w:szCs w:val="24"/>
        </w:rPr>
        <w:t>Appendix A – Duties and Responsibilities</w:t>
      </w:r>
    </w:p>
    <w:p w14:paraId="6FF848E0" w14:textId="77777777" w:rsidR="00161FC6" w:rsidRDefault="00161FC6" w:rsidP="00161FC6">
      <w:pPr>
        <w:numPr>
          <w:ilvl w:val="1"/>
          <w:numId w:val="43"/>
        </w:numPr>
        <w:suppressAutoHyphens w:val="0"/>
        <w:adjustRightInd/>
        <w:snapToGrid/>
        <w:spacing w:before="0" w:after="120" w:line="276" w:lineRule="auto"/>
        <w:ind w:left="774" w:hanging="774"/>
        <w:rPr>
          <w:rFonts w:ascii="Arial" w:hAnsi="Arial" w:cs="Arial"/>
          <w:i/>
          <w:sz w:val="20"/>
          <w:szCs w:val="20"/>
        </w:rPr>
      </w:pPr>
      <w:r w:rsidRPr="00161FC6">
        <w:rPr>
          <w:rFonts w:ascii="Arial" w:hAnsi="Arial" w:cs="Arial"/>
          <w:i/>
          <w:sz w:val="20"/>
          <w:szCs w:val="20"/>
        </w:rPr>
        <w:t>In assisting the Managing Committee in fulfilling their responsibilities, the duties of the Sub-Committee are to:</w:t>
      </w:r>
    </w:p>
    <w:p w14:paraId="6409A770" w14:textId="31038B00" w:rsidR="00161FC6" w:rsidRPr="00161FC6" w:rsidRDefault="00161FC6" w:rsidP="00161FC6">
      <w:pPr>
        <w:pStyle w:val="ListParagraph"/>
        <w:numPr>
          <w:ilvl w:val="0"/>
          <w:numId w:val="46"/>
        </w:numPr>
        <w:spacing w:before="0" w:line="276" w:lineRule="auto"/>
        <w:rPr>
          <w:rFonts w:cs="Arial"/>
          <w:i/>
        </w:rPr>
      </w:pPr>
      <w:r w:rsidRPr="00161FC6">
        <w:rPr>
          <w:rFonts w:cs="Arial"/>
        </w:rPr>
        <w:t>(Insert Duties)</w:t>
      </w:r>
    </w:p>
    <w:p w14:paraId="6169655A" w14:textId="77777777" w:rsidR="00161FC6" w:rsidRPr="00161FC6" w:rsidRDefault="00161FC6" w:rsidP="00161FC6">
      <w:pPr>
        <w:numPr>
          <w:ilvl w:val="1"/>
          <w:numId w:val="43"/>
        </w:numPr>
        <w:suppressAutoHyphens w:val="0"/>
        <w:adjustRightInd/>
        <w:snapToGrid/>
        <w:spacing w:before="0" w:after="120" w:line="276" w:lineRule="auto"/>
        <w:ind w:left="774" w:hanging="774"/>
        <w:rPr>
          <w:rFonts w:ascii="Arial" w:hAnsi="Arial" w:cs="Arial"/>
          <w:i/>
          <w:sz w:val="20"/>
          <w:szCs w:val="20"/>
        </w:rPr>
      </w:pPr>
      <w:r w:rsidRPr="00161FC6">
        <w:rPr>
          <w:rFonts w:ascii="Arial" w:hAnsi="Arial" w:cs="Arial"/>
          <w:i/>
          <w:sz w:val="20"/>
          <w:szCs w:val="20"/>
        </w:rPr>
        <w:t>Managing Committee requests</w:t>
      </w:r>
    </w:p>
    <w:p w14:paraId="23621C97" w14:textId="77777777" w:rsidR="00161FC6" w:rsidRPr="00161FC6" w:rsidRDefault="00161FC6" w:rsidP="00161FC6">
      <w:pPr>
        <w:pStyle w:val="ListParagraph"/>
        <w:widowControl/>
        <w:numPr>
          <w:ilvl w:val="0"/>
          <w:numId w:val="46"/>
        </w:numPr>
        <w:spacing w:before="0" w:line="276" w:lineRule="auto"/>
        <w:rPr>
          <w:rFonts w:cs="Arial"/>
        </w:rPr>
      </w:pPr>
      <w:r w:rsidRPr="00161FC6">
        <w:rPr>
          <w:rFonts w:cs="Arial"/>
        </w:rPr>
        <w:t>Perform any other duty or undertaking that the Managing Committee may request from time to time.</w:t>
      </w:r>
    </w:p>
    <w:p w14:paraId="05EFA01B" w14:textId="77777777" w:rsidR="00161FC6" w:rsidRPr="00161FC6" w:rsidRDefault="00161FC6" w:rsidP="00161FC6">
      <w:pPr>
        <w:numPr>
          <w:ilvl w:val="1"/>
          <w:numId w:val="43"/>
        </w:numPr>
        <w:suppressAutoHyphens w:val="0"/>
        <w:adjustRightInd/>
        <w:snapToGrid/>
        <w:spacing w:before="0" w:after="120" w:line="276" w:lineRule="auto"/>
        <w:ind w:left="774" w:hanging="774"/>
        <w:rPr>
          <w:rFonts w:ascii="Arial" w:hAnsi="Arial" w:cs="Arial"/>
          <w:i/>
          <w:sz w:val="20"/>
          <w:szCs w:val="20"/>
        </w:rPr>
      </w:pPr>
      <w:r w:rsidRPr="00161FC6">
        <w:rPr>
          <w:rFonts w:ascii="Arial" w:hAnsi="Arial" w:cs="Arial"/>
          <w:i/>
          <w:sz w:val="20"/>
          <w:szCs w:val="20"/>
        </w:rPr>
        <w:t>Reporting</w:t>
      </w:r>
    </w:p>
    <w:p w14:paraId="54DDD7B7" w14:textId="77777777" w:rsidR="00161FC6" w:rsidRPr="00161FC6" w:rsidRDefault="00161FC6" w:rsidP="00161FC6">
      <w:pPr>
        <w:pStyle w:val="ListParagraph"/>
        <w:widowControl/>
        <w:numPr>
          <w:ilvl w:val="0"/>
          <w:numId w:val="46"/>
        </w:numPr>
        <w:spacing w:before="0" w:line="276" w:lineRule="auto"/>
        <w:rPr>
          <w:rFonts w:cs="Arial"/>
        </w:rPr>
      </w:pPr>
      <w:r w:rsidRPr="00161FC6">
        <w:rPr>
          <w:rFonts w:cs="Arial"/>
        </w:rPr>
        <w:t xml:space="preserve">The Sub-Committee chairperson will report to the Managing Committee regarding all relevant matters with appropriate recommendations provided via a written report (with supporting material) for noting or approval. </w:t>
      </w:r>
    </w:p>
    <w:p w14:paraId="5DA97240" w14:textId="77777777" w:rsidR="00161FC6" w:rsidRDefault="00161FC6" w:rsidP="00161FC6">
      <w:pPr>
        <w:spacing w:before="0" w:after="120" w:line="240" w:lineRule="auto"/>
        <w:rPr>
          <w:rFonts w:ascii="Arial" w:hAnsi="Arial" w:cs="Arial"/>
        </w:rPr>
      </w:pPr>
    </w:p>
    <w:p w14:paraId="7B4556EA" w14:textId="77777777" w:rsidR="00916F31" w:rsidRPr="00573DA6" w:rsidRDefault="00916F31" w:rsidP="00161FC6">
      <w:pPr>
        <w:spacing w:before="0" w:after="120"/>
      </w:pPr>
    </w:p>
    <w:sectPr w:rsidR="00916F31" w:rsidRPr="00573DA6"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5A26A728" w:rsidR="006E4AB3" w:rsidRDefault="00CF17B5" w:rsidP="00CF17B5">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37BB2976"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7B5">
      <w:rPr>
        <w:i/>
        <w:color w:val="595959" w:themeColor="text1" w:themeTint="A6"/>
        <w:sz w:val="12"/>
        <w:szCs w:val="12"/>
        <w:shd w:val="clear" w:color="auto" w:fill="FFFFFF"/>
      </w:rPr>
      <w:t xml:space="preserve">                                                                              </w:t>
    </w:r>
    <w:r w:rsidR="00CF17B5"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2398CE3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F17B5">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F17B5">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2398CE3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F17B5">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F17B5">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2A638651" w:rsidR="000C1590" w:rsidRPr="002A3A35" w:rsidRDefault="001A319F" w:rsidP="001A319F">
    <w:pPr>
      <w:pStyle w:val="Header"/>
      <w:tabs>
        <w:tab w:val="clear" w:pos="4513"/>
        <w:tab w:val="clear" w:pos="9026"/>
        <w:tab w:val="left" w:pos="5748"/>
      </w:tabs>
      <w:spacing w:after="480"/>
    </w:pPr>
    <w:r>
      <w:rPr>
        <w:noProof/>
        <w:lang w:eastAsia="en-AU"/>
      </w:rPr>
      <w:drawing>
        <wp:anchor distT="0" distB="0" distL="114300" distR="114300" simplePos="0" relativeHeight="251666432" behindDoc="1" locked="0" layoutInCell="1" allowOverlap="1" wp14:anchorId="6B829411" wp14:editId="78F6AD4E">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3E8B677" wp14:editId="469A1888">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5C6911E1">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3F82AA7E"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F17B5">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F17B5">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3F82AA7E"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CF17B5">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CF17B5">
                      <w:rPr>
                        <w:bCs/>
                        <w:noProof/>
                      </w:rPr>
                      <w:t>2</w:t>
                    </w:r>
                    <w:r w:rsidRPr="006E4AB3">
                      <w:rPr>
                        <w:bCs/>
                      </w:rPr>
                      <w:fldChar w:fldCharType="end"/>
                    </w:r>
                  </w:p>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B98538C"/>
    <w:multiLevelType w:val="hybridMultilevel"/>
    <w:tmpl w:val="C194D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A632A9"/>
    <w:multiLevelType w:val="multilevel"/>
    <w:tmpl w:val="A41689A2"/>
    <w:numStyleLink w:val="AppendixNumbers"/>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587F78"/>
    <w:multiLevelType w:val="multilevel"/>
    <w:tmpl w:val="07629034"/>
    <w:numStyleLink w:val="KCBullets"/>
  </w:abstractNum>
  <w:abstractNum w:abstractNumId="17"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501E63F9"/>
    <w:multiLevelType w:val="hybridMultilevel"/>
    <w:tmpl w:val="CF00C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7EA413C"/>
    <w:multiLevelType w:val="multilevel"/>
    <w:tmpl w:val="9C8889F8"/>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4F423B"/>
    <w:multiLevelType w:val="multilevel"/>
    <w:tmpl w:val="4A7CCC2C"/>
    <w:numStyleLink w:val="DefaultBullets"/>
  </w:abstractNum>
  <w:abstractNum w:abstractNumId="29" w15:restartNumberingAfterBreak="0">
    <w:nsid w:val="70E312E3"/>
    <w:multiLevelType w:val="hybridMultilevel"/>
    <w:tmpl w:val="1BFCD3A2"/>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EE44065"/>
    <w:multiLevelType w:val="multilevel"/>
    <w:tmpl w:val="A41689A2"/>
    <w:numStyleLink w:val="AppendixNumbers"/>
  </w:abstractNum>
  <w:num w:numId="1" w16cid:durableId="1635788324">
    <w:abstractNumId w:val="3"/>
  </w:num>
  <w:num w:numId="2" w16cid:durableId="1875924572">
    <w:abstractNumId w:val="32"/>
  </w:num>
  <w:num w:numId="3" w16cid:durableId="650403427">
    <w:abstractNumId w:val="21"/>
  </w:num>
  <w:num w:numId="4" w16cid:durableId="1462460009">
    <w:abstractNumId w:val="31"/>
  </w:num>
  <w:num w:numId="5" w16cid:durableId="751044508">
    <w:abstractNumId w:val="31"/>
  </w:num>
  <w:num w:numId="6" w16cid:durableId="1033579734">
    <w:abstractNumId w:val="14"/>
  </w:num>
  <w:num w:numId="7" w16cid:durableId="119544212">
    <w:abstractNumId w:val="20"/>
  </w:num>
  <w:num w:numId="8" w16cid:durableId="426582307">
    <w:abstractNumId w:val="20"/>
  </w:num>
  <w:num w:numId="9" w16cid:durableId="1308316908">
    <w:abstractNumId w:val="20"/>
  </w:num>
  <w:num w:numId="10" w16cid:durableId="1151285564">
    <w:abstractNumId w:val="6"/>
  </w:num>
  <w:num w:numId="11" w16cid:durableId="1403016831">
    <w:abstractNumId w:val="22"/>
  </w:num>
  <w:num w:numId="12" w16cid:durableId="754211007">
    <w:abstractNumId w:val="25"/>
  </w:num>
  <w:num w:numId="13" w16cid:durableId="1527215334">
    <w:abstractNumId w:val="25"/>
  </w:num>
  <w:num w:numId="14" w16cid:durableId="1889222086">
    <w:abstractNumId w:val="25"/>
  </w:num>
  <w:num w:numId="15" w16cid:durableId="356127216">
    <w:abstractNumId w:val="25"/>
  </w:num>
  <w:num w:numId="16" w16cid:durableId="1064719303">
    <w:abstractNumId w:val="25"/>
  </w:num>
  <w:num w:numId="17" w16cid:durableId="1902204915">
    <w:abstractNumId w:val="25"/>
  </w:num>
  <w:num w:numId="18" w16cid:durableId="1391227486">
    <w:abstractNumId w:val="25"/>
  </w:num>
  <w:num w:numId="19" w16cid:durableId="1843275668">
    <w:abstractNumId w:val="4"/>
  </w:num>
  <w:num w:numId="20" w16cid:durableId="1952784601">
    <w:abstractNumId w:val="24"/>
  </w:num>
  <w:num w:numId="21" w16cid:durableId="1580018179">
    <w:abstractNumId w:val="24"/>
  </w:num>
  <w:num w:numId="22" w16cid:durableId="1357660954">
    <w:abstractNumId w:val="24"/>
  </w:num>
  <w:num w:numId="23" w16cid:durableId="169377552">
    <w:abstractNumId w:val="23"/>
  </w:num>
  <w:num w:numId="24" w16cid:durableId="1318681689">
    <w:abstractNumId w:val="11"/>
  </w:num>
  <w:num w:numId="25" w16cid:durableId="977148285">
    <w:abstractNumId w:val="7"/>
  </w:num>
  <w:num w:numId="26" w16cid:durableId="1329555750">
    <w:abstractNumId w:val="19"/>
  </w:num>
  <w:num w:numId="27" w16cid:durableId="2090228392">
    <w:abstractNumId w:val="0"/>
  </w:num>
  <w:num w:numId="28" w16cid:durableId="280066300">
    <w:abstractNumId w:val="30"/>
  </w:num>
  <w:num w:numId="29" w16cid:durableId="1454053752">
    <w:abstractNumId w:val="2"/>
  </w:num>
  <w:num w:numId="30" w16cid:durableId="1114472427">
    <w:abstractNumId w:val="1"/>
  </w:num>
  <w:num w:numId="31" w16cid:durableId="1101023031">
    <w:abstractNumId w:val="9"/>
  </w:num>
  <w:num w:numId="32" w16cid:durableId="1677078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0764486">
    <w:abstractNumId w:val="26"/>
  </w:num>
  <w:num w:numId="34" w16cid:durableId="207304380">
    <w:abstractNumId w:val="28"/>
  </w:num>
  <w:num w:numId="35" w16cid:durableId="387921054">
    <w:abstractNumId w:val="10"/>
  </w:num>
  <w:num w:numId="36" w16cid:durableId="1559701311">
    <w:abstractNumId w:val="16"/>
  </w:num>
  <w:num w:numId="37" w16cid:durableId="518197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6725828">
    <w:abstractNumId w:val="17"/>
  </w:num>
  <w:num w:numId="39" w16cid:durableId="1542546491">
    <w:abstractNumId w:val="12"/>
  </w:num>
  <w:num w:numId="40" w16cid:durableId="965696010">
    <w:abstractNumId w:val="13"/>
  </w:num>
  <w:num w:numId="41" w16cid:durableId="1536625572">
    <w:abstractNumId w:val="8"/>
  </w:num>
  <w:num w:numId="42" w16cid:durableId="1849979783">
    <w:abstractNumId w:val="15"/>
  </w:num>
  <w:num w:numId="43" w16cid:durableId="1021592329">
    <w:abstractNumId w:val="27"/>
  </w:num>
  <w:num w:numId="44" w16cid:durableId="2111118013">
    <w:abstractNumId w:val="18"/>
  </w:num>
  <w:num w:numId="45" w16cid:durableId="1304507944">
    <w:abstractNumId w:val="5"/>
  </w:num>
  <w:num w:numId="46" w16cid:durableId="19469637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61FC6"/>
    <w:rsid w:val="001A319F"/>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80577"/>
    <w:rsid w:val="004A77C1"/>
    <w:rsid w:val="005155AD"/>
    <w:rsid w:val="00534D53"/>
    <w:rsid w:val="00560DB1"/>
    <w:rsid w:val="005611E7"/>
    <w:rsid w:val="00573DA6"/>
    <w:rsid w:val="00576119"/>
    <w:rsid w:val="00593CFA"/>
    <w:rsid w:val="005A368C"/>
    <w:rsid w:val="005B6AB8"/>
    <w:rsid w:val="006757EB"/>
    <w:rsid w:val="00680F04"/>
    <w:rsid w:val="006C1DED"/>
    <w:rsid w:val="006E4AB3"/>
    <w:rsid w:val="00771BD2"/>
    <w:rsid w:val="007F41CF"/>
    <w:rsid w:val="0081214B"/>
    <w:rsid w:val="00884576"/>
    <w:rsid w:val="008D7A18"/>
    <w:rsid w:val="008E055C"/>
    <w:rsid w:val="008E21DE"/>
    <w:rsid w:val="00916F31"/>
    <w:rsid w:val="00962F71"/>
    <w:rsid w:val="00971C95"/>
    <w:rsid w:val="0097436A"/>
    <w:rsid w:val="00975A5D"/>
    <w:rsid w:val="009E7C55"/>
    <w:rsid w:val="009F200E"/>
    <w:rsid w:val="00A07E4A"/>
    <w:rsid w:val="00A270DF"/>
    <w:rsid w:val="00A35840"/>
    <w:rsid w:val="00A51A9F"/>
    <w:rsid w:val="00A56018"/>
    <w:rsid w:val="00A836CA"/>
    <w:rsid w:val="00A8475F"/>
    <w:rsid w:val="00AA0C78"/>
    <w:rsid w:val="00AB12D5"/>
    <w:rsid w:val="00AD735D"/>
    <w:rsid w:val="00AF0899"/>
    <w:rsid w:val="00B603C0"/>
    <w:rsid w:val="00B64027"/>
    <w:rsid w:val="00B7394A"/>
    <w:rsid w:val="00BA0155"/>
    <w:rsid w:val="00C0421C"/>
    <w:rsid w:val="00C75CAF"/>
    <w:rsid w:val="00C81CFA"/>
    <w:rsid w:val="00C837F2"/>
    <w:rsid w:val="00CF17B5"/>
    <w:rsid w:val="00D16571"/>
    <w:rsid w:val="00D46C9E"/>
    <w:rsid w:val="00DF74BA"/>
    <w:rsid w:val="00E06B80"/>
    <w:rsid w:val="00E17D96"/>
    <w:rsid w:val="00E27E28"/>
    <w:rsid w:val="00E32DB6"/>
    <w:rsid w:val="00E411A0"/>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7749BAF9-6600-492B-91D1-AB3214C1C011}"/>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4</cp:revision>
  <dcterms:created xsi:type="dcterms:W3CDTF">2020-10-14T02:56:00Z</dcterms:created>
  <dcterms:modified xsi:type="dcterms:W3CDTF">2022-05-24T23:34:00Z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